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A" w:rsidRDefault="0013021A" w:rsidP="00CD255B">
      <w:pPr>
        <w:spacing w:line="360" w:lineRule="auto"/>
        <w:jc w:val="center"/>
      </w:pPr>
    </w:p>
    <w:p w:rsidR="0013021A" w:rsidRDefault="0013021A" w:rsidP="00CD255B">
      <w:pPr>
        <w:spacing w:line="360" w:lineRule="auto"/>
        <w:jc w:val="center"/>
      </w:pPr>
    </w:p>
    <w:p w:rsidR="0013021A" w:rsidRPr="008E3673" w:rsidRDefault="0013021A" w:rsidP="00CD255B">
      <w:pPr>
        <w:spacing w:line="360" w:lineRule="auto"/>
        <w:jc w:val="center"/>
        <w:rPr>
          <w:b/>
        </w:rPr>
      </w:pPr>
    </w:p>
    <w:p w:rsidR="00395F08" w:rsidRPr="005D6D9C" w:rsidRDefault="004652E5" w:rsidP="00CD255B">
      <w:pPr>
        <w:spacing w:line="360" w:lineRule="auto"/>
        <w:jc w:val="center"/>
      </w:pPr>
      <w:r w:rsidRPr="008E3673">
        <w:rPr>
          <w:b/>
        </w:rPr>
        <w:t>Recenzja pracy habilitacyjnej</w:t>
      </w:r>
      <w:r w:rsidR="00636C65" w:rsidRPr="008E3673">
        <w:rPr>
          <w:b/>
        </w:rPr>
        <w:t xml:space="preserve"> ThLic. Milo</w:t>
      </w:r>
      <w:r w:rsidR="00636C65" w:rsidRPr="008E3673">
        <w:rPr>
          <w:rFonts w:cs="Times New Roman"/>
          <w:b/>
        </w:rPr>
        <w:t>š</w:t>
      </w:r>
      <w:r w:rsidR="00636C65" w:rsidRPr="008E3673">
        <w:rPr>
          <w:b/>
        </w:rPr>
        <w:t>a Lichnera</w:t>
      </w:r>
      <w:r w:rsidR="008E3673">
        <w:rPr>
          <w:b/>
        </w:rPr>
        <w:t xml:space="preserve"> SJ</w:t>
      </w:r>
      <w:r w:rsidR="00636C65" w:rsidRPr="008E3673">
        <w:rPr>
          <w:b/>
        </w:rPr>
        <w:t>, D. Th.</w:t>
      </w:r>
      <w:r w:rsidR="00412812" w:rsidRPr="008E3673">
        <w:rPr>
          <w:b/>
        </w:rPr>
        <w:t>,</w:t>
      </w:r>
      <w:r w:rsidR="00202E2F" w:rsidRPr="008E3673">
        <w:rPr>
          <w:b/>
        </w:rPr>
        <w:t xml:space="preserve"> p.t.:</w:t>
      </w:r>
      <w:r w:rsidR="00202E2F" w:rsidRPr="005D6D9C">
        <w:t xml:space="preserve"> </w:t>
      </w:r>
    </w:p>
    <w:p w:rsidR="00E6065F" w:rsidRPr="00911FD7" w:rsidRDefault="00202E2F" w:rsidP="00CD255B">
      <w:pPr>
        <w:spacing w:line="360" w:lineRule="auto"/>
        <w:jc w:val="center"/>
        <w:rPr>
          <w:b/>
          <w:i/>
        </w:rPr>
      </w:pPr>
      <w:r w:rsidRPr="00911FD7">
        <w:rPr>
          <w:b/>
          <w:i/>
        </w:rPr>
        <w:t>Kontextu</w:t>
      </w:r>
      <w:r w:rsidRPr="00911FD7">
        <w:rPr>
          <w:rFonts w:cs="Times New Roman"/>
          <w:b/>
          <w:i/>
        </w:rPr>
        <w:t>á</w:t>
      </w:r>
      <w:r w:rsidRPr="00911FD7">
        <w:rPr>
          <w:b/>
          <w:i/>
        </w:rPr>
        <w:t>lny pohl’ad na sviatos</w:t>
      </w:r>
      <w:r w:rsidRPr="00911FD7">
        <w:rPr>
          <w:rFonts w:cs="Times New Roman"/>
          <w:b/>
          <w:i/>
        </w:rPr>
        <w:t>ť krstu</w:t>
      </w:r>
      <w:r w:rsidR="00693C07">
        <w:rPr>
          <w:rFonts w:cs="Times New Roman"/>
          <w:b/>
          <w:i/>
        </w:rPr>
        <w:t xml:space="preserve"> </w:t>
      </w:r>
      <w:r w:rsidR="00344959">
        <w:rPr>
          <w:rFonts w:cs="Times New Roman"/>
          <w:b/>
          <w:i/>
        </w:rPr>
        <w:t xml:space="preserve">v </w:t>
      </w:r>
      <w:r w:rsidRPr="00911FD7">
        <w:rPr>
          <w:rFonts w:cs="Times New Roman"/>
          <w:b/>
          <w:i/>
        </w:rPr>
        <w:t xml:space="preserve"> </w:t>
      </w:r>
      <w:r w:rsidR="008E3673">
        <w:rPr>
          <w:rFonts w:cs="Times New Roman"/>
          <w:b/>
          <w:i/>
        </w:rPr>
        <w:t>S</w:t>
      </w:r>
      <w:r w:rsidRPr="00911FD7">
        <w:rPr>
          <w:rFonts w:cs="Times New Roman"/>
          <w:b/>
          <w:i/>
        </w:rPr>
        <w:t>ermones</w:t>
      </w:r>
      <w:r w:rsidR="006E12BE" w:rsidRPr="00911FD7">
        <w:rPr>
          <w:rFonts w:cs="Times New Roman"/>
          <w:b/>
          <w:i/>
        </w:rPr>
        <w:t xml:space="preserve"> sväté</w:t>
      </w:r>
      <w:r w:rsidR="00395F08" w:rsidRPr="00911FD7">
        <w:rPr>
          <w:rFonts w:cs="Times New Roman"/>
          <w:b/>
          <w:i/>
        </w:rPr>
        <w:t>ho Augustí</w:t>
      </w:r>
      <w:r w:rsidR="006E12BE" w:rsidRPr="00911FD7">
        <w:rPr>
          <w:rFonts w:cs="Times New Roman"/>
          <w:b/>
          <w:i/>
        </w:rPr>
        <w:t>na</w:t>
      </w:r>
      <w:r w:rsidR="00636C65" w:rsidRPr="00911FD7">
        <w:rPr>
          <w:b/>
          <w:i/>
        </w:rPr>
        <w:t xml:space="preserve"> </w:t>
      </w:r>
    </w:p>
    <w:p w:rsidR="00395F08" w:rsidRDefault="00395F08" w:rsidP="00CD255B">
      <w:pPr>
        <w:spacing w:line="360" w:lineRule="auto"/>
        <w:jc w:val="center"/>
        <w:rPr>
          <w:b/>
        </w:rPr>
      </w:pPr>
      <w:r w:rsidRPr="00911FD7">
        <w:rPr>
          <w:b/>
        </w:rPr>
        <w:t>Bratislava 2014</w:t>
      </w:r>
      <w:r w:rsidR="00086F29">
        <w:rPr>
          <w:b/>
        </w:rPr>
        <w:t>, s. 214</w:t>
      </w:r>
    </w:p>
    <w:p w:rsidR="00086F29" w:rsidRDefault="00086F29" w:rsidP="00CD255B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86F29" w:rsidRDefault="00086F29" w:rsidP="00CD255B">
      <w:pPr>
        <w:spacing w:line="360" w:lineRule="auto"/>
        <w:jc w:val="both"/>
        <w:rPr>
          <w:b/>
        </w:rPr>
      </w:pPr>
    </w:p>
    <w:p w:rsidR="00086F29" w:rsidRDefault="00086F29" w:rsidP="00CD255B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FA3843" w:rsidRDefault="006D0EA0" w:rsidP="00CD255B">
      <w:pPr>
        <w:spacing w:line="360" w:lineRule="auto"/>
        <w:jc w:val="both"/>
        <w:rPr>
          <w:rFonts w:cs="Times New Roman"/>
        </w:rPr>
      </w:pPr>
      <w:r>
        <w:rPr>
          <w:b/>
        </w:rPr>
        <w:tab/>
      </w:r>
      <w:r w:rsidR="003601E6" w:rsidRPr="008F7AAE">
        <w:t>Z</w:t>
      </w:r>
      <w:r>
        <w:t>nany</w:t>
      </w:r>
      <w:r w:rsidR="003601E6">
        <w:t xml:space="preserve"> jest nam </w:t>
      </w:r>
      <w:r>
        <w:t xml:space="preserve"> termin: </w:t>
      </w:r>
      <w:r w:rsidRPr="00971AA2">
        <w:rPr>
          <w:i/>
        </w:rPr>
        <w:t xml:space="preserve">Nouvelle </w:t>
      </w:r>
      <w:r w:rsidR="00971AA2" w:rsidRPr="00971AA2">
        <w:rPr>
          <w:i/>
        </w:rPr>
        <w:t>T</w:t>
      </w:r>
      <w:r w:rsidRPr="00971AA2">
        <w:rPr>
          <w:i/>
        </w:rPr>
        <w:t>h</w:t>
      </w:r>
      <w:r w:rsidR="00971AA2" w:rsidRPr="00971AA2">
        <w:rPr>
          <w:rFonts w:cs="Times New Roman"/>
          <w:i/>
        </w:rPr>
        <w:t>éologie</w:t>
      </w:r>
      <w:r w:rsidR="00480EC3">
        <w:rPr>
          <w:rFonts w:cs="Times New Roman"/>
        </w:rPr>
        <w:t xml:space="preserve">, </w:t>
      </w:r>
      <w:r w:rsidR="00523729">
        <w:rPr>
          <w:rFonts w:cs="Times New Roman"/>
        </w:rPr>
        <w:t>termin przez krótki czas używany na określenie różnych kierunków w teologii francuskiej</w:t>
      </w:r>
      <w:r w:rsidR="008B7337">
        <w:rPr>
          <w:rFonts w:cs="Times New Roman"/>
        </w:rPr>
        <w:t xml:space="preserve"> (głównie po drugiej wojnie światowej), któr</w:t>
      </w:r>
      <w:r w:rsidR="00C36091">
        <w:rPr>
          <w:rFonts w:cs="Times New Roman"/>
        </w:rPr>
        <w:t>ej wspólnym założeniem było przemyślenie teologii tradycyjnej</w:t>
      </w:r>
      <w:r w:rsidR="00903448">
        <w:rPr>
          <w:rFonts w:cs="Times New Roman"/>
        </w:rPr>
        <w:t xml:space="preserve"> w ściślejszym powiązaniu z teologią biblijną</w:t>
      </w:r>
      <w:r w:rsidR="00113988">
        <w:rPr>
          <w:rFonts w:cs="Times New Roman"/>
        </w:rPr>
        <w:t xml:space="preserve"> i</w:t>
      </w:r>
      <w:r w:rsidR="00903448">
        <w:rPr>
          <w:rFonts w:cs="Times New Roman"/>
        </w:rPr>
        <w:t xml:space="preserve"> patrystyczną, z filozofią </w:t>
      </w:r>
      <w:r w:rsidR="00113988">
        <w:rPr>
          <w:rFonts w:cs="Times New Roman"/>
        </w:rPr>
        <w:t xml:space="preserve">nowożytną i z historią </w:t>
      </w:r>
      <w:r w:rsidR="00903448">
        <w:rPr>
          <w:rFonts w:cs="Times New Roman"/>
        </w:rPr>
        <w:t>religii</w:t>
      </w:r>
      <w:r w:rsidR="00113988">
        <w:rPr>
          <w:rFonts w:cs="Times New Roman"/>
        </w:rPr>
        <w:t xml:space="preserve">. </w:t>
      </w:r>
      <w:r w:rsidR="00152078">
        <w:rPr>
          <w:rFonts w:cs="Times New Roman"/>
        </w:rPr>
        <w:t>A to wszystko po to, by przepowiadanie Kościoła stało się bardziej zrozumiałe i wiarygodne dla dzisiejszego człowieka.</w:t>
      </w:r>
    </w:p>
    <w:p w:rsidR="0065605F" w:rsidRDefault="0065605F" w:rsidP="00CD255B">
      <w:pPr>
        <w:spacing w:line="360" w:lineRule="auto"/>
        <w:jc w:val="both"/>
        <w:rPr>
          <w:rFonts w:cs="Times New Roman"/>
          <w:szCs w:val="28"/>
        </w:rPr>
      </w:pPr>
      <w:r w:rsidRPr="00D068FE">
        <w:rPr>
          <w:rFonts w:cs="Times New Roman"/>
          <w:i/>
          <w:iCs/>
          <w:szCs w:val="28"/>
        </w:rPr>
        <w:t>Ressourcement</w:t>
      </w:r>
      <w:r w:rsidR="00D068FE" w:rsidRPr="00D068FE">
        <w:rPr>
          <w:rFonts w:cs="Times New Roman"/>
          <w:iCs/>
          <w:szCs w:val="28"/>
        </w:rPr>
        <w:t xml:space="preserve"> –</w:t>
      </w:r>
      <w:r w:rsidR="00D068FE">
        <w:rPr>
          <w:rFonts w:cs="Times New Roman"/>
          <w:iCs/>
          <w:szCs w:val="28"/>
        </w:rPr>
        <w:t xml:space="preserve"> </w:t>
      </w:r>
      <w:r w:rsidR="00D068FE" w:rsidRPr="00D068FE">
        <w:rPr>
          <w:rFonts w:cs="Times New Roman"/>
          <w:iCs/>
          <w:szCs w:val="28"/>
        </w:rPr>
        <w:t>powrót</w:t>
      </w:r>
      <w:r w:rsidR="00D85F5B">
        <w:rPr>
          <w:rFonts w:cs="Times New Roman"/>
          <w:iCs/>
          <w:szCs w:val="28"/>
        </w:rPr>
        <w:t xml:space="preserve"> do źródeł</w:t>
      </w:r>
      <w:r w:rsidR="00CA19FB">
        <w:rPr>
          <w:rFonts w:cs="Times New Roman"/>
          <w:iCs/>
          <w:szCs w:val="28"/>
        </w:rPr>
        <w:t>,</w:t>
      </w:r>
      <w:r w:rsidR="00D85F5B">
        <w:rPr>
          <w:rFonts w:cs="Times New Roman"/>
          <w:iCs/>
          <w:szCs w:val="28"/>
        </w:rPr>
        <w:t xml:space="preserve"> do Tradycji, również </w:t>
      </w:r>
      <w:r w:rsidR="00D85F5B" w:rsidRPr="00D85F5B">
        <w:rPr>
          <w:rFonts w:cs="Times New Roman"/>
          <w:i/>
          <w:iCs/>
          <w:szCs w:val="28"/>
        </w:rPr>
        <w:t>ad Patres</w:t>
      </w:r>
      <w:r w:rsidR="005D6D9C">
        <w:rPr>
          <w:rFonts w:cs="Times New Roman"/>
          <w:i/>
          <w:iCs/>
          <w:szCs w:val="28"/>
        </w:rPr>
        <w:t>.</w:t>
      </w:r>
      <w:r w:rsidR="005D6D9C">
        <w:rPr>
          <w:rFonts w:cs="Times New Roman"/>
          <w:iCs/>
          <w:szCs w:val="28"/>
        </w:rPr>
        <w:t xml:space="preserve">  Tak pojawiła się w 1940 r. seria </w:t>
      </w:r>
      <w:r w:rsidR="004F5926" w:rsidRPr="004F5926">
        <w:rPr>
          <w:rFonts w:cs="Times New Roman"/>
          <w:szCs w:val="28"/>
        </w:rPr>
        <w:t>«Sources Chrétiennes»</w:t>
      </w:r>
      <w:r w:rsidR="004F5926">
        <w:rPr>
          <w:rFonts w:cs="Times New Roman"/>
          <w:szCs w:val="28"/>
        </w:rPr>
        <w:t>, poświęcona krytycznym w</w:t>
      </w:r>
      <w:r w:rsidR="00D8026E">
        <w:rPr>
          <w:rFonts w:cs="Times New Roman"/>
          <w:szCs w:val="28"/>
        </w:rPr>
        <w:t>y</w:t>
      </w:r>
      <w:r w:rsidR="004F5926">
        <w:rPr>
          <w:rFonts w:cs="Times New Roman"/>
          <w:szCs w:val="28"/>
        </w:rPr>
        <w:t>daniom pism Ojców Kościoła</w:t>
      </w:r>
      <w:r w:rsidR="007A2A24">
        <w:rPr>
          <w:rFonts w:cs="Times New Roman"/>
          <w:szCs w:val="28"/>
        </w:rPr>
        <w:t xml:space="preserve"> (</w:t>
      </w:r>
      <w:r w:rsidR="00D8026E">
        <w:rPr>
          <w:rFonts w:cs="Times New Roman"/>
          <w:szCs w:val="28"/>
        </w:rPr>
        <w:t>zapoczątkowali ją</w:t>
      </w:r>
      <w:r w:rsidR="007A2A24">
        <w:rPr>
          <w:rFonts w:cs="Times New Roman"/>
          <w:szCs w:val="28"/>
        </w:rPr>
        <w:t xml:space="preserve"> H. de Lubac i </w:t>
      </w:r>
      <w:r w:rsidR="007A2A24" w:rsidRPr="0013021A">
        <w:rPr>
          <w:rFonts w:cs="Times New Roman"/>
          <w:szCs w:val="28"/>
        </w:rPr>
        <w:t>J. Daniélou</w:t>
      </w:r>
      <w:r w:rsidR="0013021A">
        <w:rPr>
          <w:rFonts w:cs="Times New Roman"/>
          <w:szCs w:val="28"/>
        </w:rPr>
        <w:t>).</w:t>
      </w:r>
    </w:p>
    <w:p w:rsidR="00D8026E" w:rsidRDefault="00D8026E" w:rsidP="00CD25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8492B">
        <w:rPr>
          <w:rFonts w:cs="Times New Roman"/>
          <w:szCs w:val="28"/>
        </w:rPr>
        <w:t xml:space="preserve">Powrót do Tradycji, w tym </w:t>
      </w:r>
      <w:r w:rsidR="0098492B" w:rsidRPr="0098492B">
        <w:rPr>
          <w:rFonts w:cs="Times New Roman"/>
          <w:i/>
          <w:szCs w:val="28"/>
        </w:rPr>
        <w:t>ad Patres</w:t>
      </w:r>
      <w:r w:rsidR="00B84700">
        <w:rPr>
          <w:rFonts w:cs="Times New Roman"/>
          <w:i/>
          <w:szCs w:val="28"/>
        </w:rPr>
        <w:t>,</w:t>
      </w:r>
      <w:r w:rsidR="0098492B">
        <w:rPr>
          <w:rFonts w:cs="Times New Roman"/>
          <w:szCs w:val="28"/>
        </w:rPr>
        <w:t xml:space="preserve"> nie oznaczał</w:t>
      </w:r>
      <w:r w:rsidR="007F2469">
        <w:rPr>
          <w:rFonts w:cs="Times New Roman"/>
          <w:szCs w:val="28"/>
        </w:rPr>
        <w:t xml:space="preserve"> dosłownego powtarzania ich nauczania.</w:t>
      </w:r>
      <w:r w:rsidR="00142AC7">
        <w:rPr>
          <w:rFonts w:cs="Times New Roman"/>
          <w:szCs w:val="28"/>
        </w:rPr>
        <w:t xml:space="preserve"> Przeciwnie, oznaczał najpierw</w:t>
      </w:r>
      <w:r w:rsidR="00455CC7">
        <w:rPr>
          <w:rFonts w:cs="Times New Roman"/>
          <w:szCs w:val="28"/>
        </w:rPr>
        <w:t>,</w:t>
      </w:r>
      <w:r w:rsidR="00142AC7">
        <w:rPr>
          <w:rFonts w:cs="Times New Roman"/>
          <w:szCs w:val="28"/>
        </w:rPr>
        <w:t xml:space="preserve"> dobre poznanie ich kontekstu kulturowo-filozoficznego</w:t>
      </w:r>
      <w:r w:rsidR="00EB0E85">
        <w:rPr>
          <w:rFonts w:cs="Times New Roman"/>
          <w:szCs w:val="28"/>
        </w:rPr>
        <w:t xml:space="preserve"> oraz poznanie</w:t>
      </w:r>
      <w:r w:rsidR="007F2469">
        <w:rPr>
          <w:rFonts w:cs="Times New Roman"/>
          <w:szCs w:val="28"/>
        </w:rPr>
        <w:t xml:space="preserve"> sposobu</w:t>
      </w:r>
      <w:r w:rsidR="00EB0E85">
        <w:rPr>
          <w:rFonts w:cs="Times New Roman"/>
          <w:szCs w:val="28"/>
        </w:rPr>
        <w:t>,</w:t>
      </w:r>
      <w:r w:rsidR="00D35B8F">
        <w:rPr>
          <w:rFonts w:cs="Times New Roman"/>
          <w:szCs w:val="28"/>
        </w:rPr>
        <w:t xml:space="preserve"> </w:t>
      </w:r>
      <w:r w:rsidR="00430F25">
        <w:rPr>
          <w:rFonts w:cs="Times New Roman"/>
          <w:szCs w:val="28"/>
        </w:rPr>
        <w:t>w jaki</w:t>
      </w:r>
      <w:r w:rsidR="00F14EE0">
        <w:rPr>
          <w:rFonts w:cs="Times New Roman"/>
          <w:szCs w:val="28"/>
        </w:rPr>
        <w:t>m</w:t>
      </w:r>
      <w:r w:rsidR="00430F25">
        <w:rPr>
          <w:rFonts w:cs="Times New Roman"/>
          <w:szCs w:val="28"/>
        </w:rPr>
        <w:t xml:space="preserve">  przepowiadali Ojcowie </w:t>
      </w:r>
      <w:r w:rsidR="00095441">
        <w:rPr>
          <w:rFonts w:cs="Times New Roman"/>
          <w:szCs w:val="28"/>
        </w:rPr>
        <w:t>–</w:t>
      </w:r>
      <w:r w:rsidR="00430F25">
        <w:rPr>
          <w:rFonts w:cs="Times New Roman"/>
          <w:szCs w:val="28"/>
        </w:rPr>
        <w:t xml:space="preserve"> Kościół</w:t>
      </w:r>
      <w:r w:rsidR="00095441">
        <w:rPr>
          <w:rFonts w:cs="Times New Roman"/>
          <w:szCs w:val="28"/>
        </w:rPr>
        <w:t xml:space="preserve"> tych czasów</w:t>
      </w:r>
      <w:r w:rsidR="00CB413E">
        <w:rPr>
          <w:rFonts w:cs="Times New Roman"/>
          <w:szCs w:val="28"/>
        </w:rPr>
        <w:t xml:space="preserve">, </w:t>
      </w:r>
      <w:r w:rsidR="0042309F">
        <w:rPr>
          <w:rFonts w:cs="Times New Roman"/>
          <w:szCs w:val="28"/>
        </w:rPr>
        <w:t xml:space="preserve">czyniąc </w:t>
      </w:r>
      <w:r w:rsidR="00AC7306">
        <w:rPr>
          <w:rFonts w:cs="Times New Roman"/>
          <w:szCs w:val="28"/>
        </w:rPr>
        <w:t>przesłanie chrześcijańskie</w:t>
      </w:r>
      <w:r w:rsidR="00CB413E">
        <w:rPr>
          <w:rFonts w:cs="Times New Roman"/>
          <w:szCs w:val="28"/>
        </w:rPr>
        <w:t xml:space="preserve"> </w:t>
      </w:r>
      <w:r w:rsidR="00995BB7">
        <w:rPr>
          <w:rFonts w:cs="Times New Roman"/>
          <w:szCs w:val="28"/>
        </w:rPr>
        <w:t>zrozumiał</w:t>
      </w:r>
      <w:r w:rsidR="00CB413E">
        <w:rPr>
          <w:rFonts w:cs="Times New Roman"/>
          <w:szCs w:val="28"/>
        </w:rPr>
        <w:t>e</w:t>
      </w:r>
      <w:r w:rsidR="00995BB7">
        <w:rPr>
          <w:rFonts w:cs="Times New Roman"/>
          <w:szCs w:val="28"/>
        </w:rPr>
        <w:t xml:space="preserve"> i wiarygodn</w:t>
      </w:r>
      <w:r w:rsidR="00CB413E">
        <w:rPr>
          <w:rFonts w:cs="Times New Roman"/>
          <w:szCs w:val="28"/>
        </w:rPr>
        <w:t>e</w:t>
      </w:r>
      <w:r w:rsidR="00995BB7">
        <w:rPr>
          <w:rFonts w:cs="Times New Roman"/>
          <w:szCs w:val="28"/>
        </w:rPr>
        <w:t xml:space="preserve"> w konkretnym kontekście</w:t>
      </w:r>
      <w:r w:rsidR="0042309F">
        <w:rPr>
          <w:rFonts w:cs="Times New Roman"/>
          <w:szCs w:val="28"/>
        </w:rPr>
        <w:t xml:space="preserve"> ludzkiego życia.</w:t>
      </w:r>
    </w:p>
    <w:p w:rsidR="00C22865" w:rsidRDefault="00C22865" w:rsidP="00CD255B">
      <w:pPr>
        <w:spacing w:line="360" w:lineRule="auto"/>
        <w:jc w:val="both"/>
        <w:rPr>
          <w:rFonts w:cs="Times New Roman"/>
        </w:rPr>
      </w:pPr>
      <w:r>
        <w:rPr>
          <w:rFonts w:cs="Times New Roman"/>
          <w:szCs w:val="28"/>
        </w:rPr>
        <w:tab/>
        <w:t xml:space="preserve">Wydaje sią, że przypomnienie ducha </w:t>
      </w:r>
      <w:r w:rsidR="009A4704">
        <w:rPr>
          <w:rFonts w:cs="Times New Roman"/>
          <w:szCs w:val="28"/>
        </w:rPr>
        <w:t xml:space="preserve">i zamysłu </w:t>
      </w:r>
      <w:r w:rsidRPr="009A4704">
        <w:rPr>
          <w:rFonts w:cs="Times New Roman"/>
          <w:i/>
          <w:szCs w:val="28"/>
        </w:rPr>
        <w:t xml:space="preserve">Nouvelle </w:t>
      </w:r>
      <w:r w:rsidR="009A4704" w:rsidRPr="00971AA2">
        <w:rPr>
          <w:i/>
        </w:rPr>
        <w:t>Th</w:t>
      </w:r>
      <w:r w:rsidR="009A4704" w:rsidRPr="00971AA2">
        <w:rPr>
          <w:rFonts w:cs="Times New Roman"/>
          <w:i/>
        </w:rPr>
        <w:t>éologie</w:t>
      </w:r>
      <w:r w:rsidR="009A4704">
        <w:rPr>
          <w:rFonts w:cs="Times New Roman"/>
        </w:rPr>
        <w:t xml:space="preserve"> pozwala nam zrozumieć lepiej</w:t>
      </w:r>
      <w:r w:rsidR="006E374C">
        <w:rPr>
          <w:rFonts w:cs="Times New Roman"/>
        </w:rPr>
        <w:t xml:space="preserve"> zamysł Autora - </w:t>
      </w:r>
      <w:r w:rsidR="006E374C" w:rsidRPr="006E374C">
        <w:t>ThLic. Milo</w:t>
      </w:r>
      <w:r w:rsidR="006E374C" w:rsidRPr="006E374C">
        <w:rPr>
          <w:rFonts w:cs="Times New Roman"/>
        </w:rPr>
        <w:t>š</w:t>
      </w:r>
      <w:r w:rsidR="006E374C" w:rsidRPr="006E374C">
        <w:t>a Lichnera SJ, D. Th</w:t>
      </w:r>
      <w:r w:rsidR="00F06914">
        <w:t>.</w:t>
      </w:r>
      <w:r w:rsidR="006E374C">
        <w:t xml:space="preserve"> </w:t>
      </w:r>
      <w:r w:rsidR="007633FE">
        <w:t>– zamysł, który zawarł w swej pracy:</w:t>
      </w:r>
      <w:r w:rsidR="00344959">
        <w:t xml:space="preserve"> </w:t>
      </w:r>
      <w:r w:rsidR="00344959" w:rsidRPr="00344959">
        <w:rPr>
          <w:i/>
        </w:rPr>
        <w:t>Kontextu</w:t>
      </w:r>
      <w:r w:rsidR="00344959" w:rsidRPr="00344959">
        <w:rPr>
          <w:rFonts w:cs="Times New Roman"/>
          <w:i/>
        </w:rPr>
        <w:t>á</w:t>
      </w:r>
      <w:r w:rsidR="00344959" w:rsidRPr="00344959">
        <w:rPr>
          <w:i/>
        </w:rPr>
        <w:t>lny pohl’ad na sviatos</w:t>
      </w:r>
      <w:r w:rsidR="00344959" w:rsidRPr="00344959">
        <w:rPr>
          <w:rFonts w:cs="Times New Roman"/>
          <w:i/>
        </w:rPr>
        <w:t xml:space="preserve">ť krstu </w:t>
      </w:r>
      <w:r w:rsidR="00344959">
        <w:rPr>
          <w:rFonts w:cs="Times New Roman"/>
          <w:i/>
        </w:rPr>
        <w:lastRenderedPageBreak/>
        <w:t>v</w:t>
      </w:r>
      <w:r w:rsidR="00344959" w:rsidRPr="00344959">
        <w:rPr>
          <w:rFonts w:cs="Times New Roman"/>
          <w:i/>
        </w:rPr>
        <w:t xml:space="preserve"> Sermones svätého Augustína</w:t>
      </w:r>
      <w:r w:rsidR="00F770EE">
        <w:rPr>
          <w:rFonts w:cs="Times New Roman"/>
          <w:i/>
        </w:rPr>
        <w:t>.</w:t>
      </w:r>
      <w:r w:rsidR="00693C07" w:rsidRPr="00F770EE">
        <w:rPr>
          <w:rStyle w:val="Odkaznapoznmkupodiarou"/>
          <w:rFonts w:cs="Times New Roman"/>
        </w:rPr>
        <w:footnoteReference w:id="1"/>
      </w:r>
      <w:r w:rsidR="00344959" w:rsidRPr="00F770EE">
        <w:rPr>
          <w:rFonts w:cs="Times New Roman"/>
          <w:b/>
        </w:rPr>
        <w:t xml:space="preserve"> </w:t>
      </w:r>
      <w:r w:rsidR="00F770EE">
        <w:rPr>
          <w:rFonts w:cs="Times New Roman"/>
          <w:b/>
        </w:rPr>
        <w:t xml:space="preserve"> </w:t>
      </w:r>
      <w:r w:rsidR="008D75A7">
        <w:rPr>
          <w:rFonts w:cs="Times New Roman"/>
        </w:rPr>
        <w:t>To właśnie  egzystencjalny</w:t>
      </w:r>
      <w:r w:rsidR="005C25E3">
        <w:rPr>
          <w:rFonts w:cs="Times New Roman"/>
        </w:rPr>
        <w:t xml:space="preserve"> kontekst</w:t>
      </w:r>
      <w:r w:rsidR="008D75A7">
        <w:rPr>
          <w:rFonts w:cs="Times New Roman"/>
        </w:rPr>
        <w:t xml:space="preserve"> </w:t>
      </w:r>
      <w:r w:rsidR="008D75A7" w:rsidRPr="008D75A7">
        <w:rPr>
          <w:rFonts w:cs="Times New Roman"/>
          <w:i/>
        </w:rPr>
        <w:t>Sermones</w:t>
      </w:r>
      <w:r w:rsidR="00773535">
        <w:rPr>
          <w:rFonts w:cs="Times New Roman"/>
          <w:i/>
        </w:rPr>
        <w:t>,</w:t>
      </w:r>
      <w:r w:rsidR="00773535">
        <w:rPr>
          <w:rFonts w:cs="Times New Roman"/>
        </w:rPr>
        <w:t xml:space="preserve"> jak też </w:t>
      </w:r>
      <w:r w:rsidR="005932FE">
        <w:rPr>
          <w:rFonts w:cs="Times New Roman"/>
        </w:rPr>
        <w:t>ich treść</w:t>
      </w:r>
      <w:r w:rsidR="00E91953">
        <w:rPr>
          <w:rFonts w:cs="Times New Roman"/>
          <w:i/>
        </w:rPr>
        <w:t>,</w:t>
      </w:r>
      <w:r w:rsidR="00EE0398">
        <w:rPr>
          <w:rFonts w:cs="Times New Roman"/>
        </w:rPr>
        <w:t xml:space="preserve"> pozwala</w:t>
      </w:r>
      <w:r w:rsidR="005932FE">
        <w:rPr>
          <w:rFonts w:cs="Times New Roman"/>
        </w:rPr>
        <w:t>ją</w:t>
      </w:r>
      <w:r w:rsidR="00EE0398">
        <w:rPr>
          <w:rFonts w:cs="Times New Roman"/>
        </w:rPr>
        <w:t xml:space="preserve"> poznać proces inkulturacji </w:t>
      </w:r>
      <w:r w:rsidR="00095DBD">
        <w:rPr>
          <w:rFonts w:cs="Times New Roman"/>
        </w:rPr>
        <w:t>chrześcijaństwa w Północnej Afryce w czasach św. Augustyna</w:t>
      </w:r>
      <w:r w:rsidR="00E00737">
        <w:rPr>
          <w:rFonts w:cs="Times New Roman"/>
        </w:rPr>
        <w:t xml:space="preserve"> oraz</w:t>
      </w:r>
      <w:r w:rsidR="001F401C">
        <w:rPr>
          <w:rFonts w:cs="Times New Roman"/>
        </w:rPr>
        <w:t xml:space="preserve"> wielki charyzmat i odwagę Augustyna jako </w:t>
      </w:r>
      <w:r w:rsidR="00C8316D">
        <w:rPr>
          <w:rFonts w:cs="Times New Roman"/>
        </w:rPr>
        <w:t xml:space="preserve">Biskupa i </w:t>
      </w:r>
      <w:r w:rsidR="001F401C">
        <w:rPr>
          <w:rFonts w:cs="Times New Roman"/>
        </w:rPr>
        <w:t>Pasterza</w:t>
      </w:r>
      <w:r w:rsidR="00C8316D">
        <w:rPr>
          <w:rFonts w:cs="Times New Roman"/>
        </w:rPr>
        <w:t>.</w:t>
      </w:r>
    </w:p>
    <w:p w:rsidR="00FE4FE4" w:rsidRDefault="00FE4FE4" w:rsidP="00CD255B">
      <w:pPr>
        <w:spacing w:line="360" w:lineRule="auto"/>
        <w:jc w:val="both"/>
        <w:rPr>
          <w:rFonts w:cs="Times New Roman"/>
        </w:rPr>
      </w:pPr>
    </w:p>
    <w:p w:rsidR="00FE4FE4" w:rsidRPr="00D31B4B" w:rsidRDefault="00FE4FE4" w:rsidP="00FE4FE4">
      <w:pPr>
        <w:spacing w:line="360" w:lineRule="auto"/>
        <w:jc w:val="center"/>
        <w:rPr>
          <w:rFonts w:cs="Times New Roman"/>
          <w:b/>
        </w:rPr>
      </w:pPr>
      <w:r w:rsidRPr="00D31B4B">
        <w:rPr>
          <w:rFonts w:cs="Times New Roman"/>
          <w:b/>
        </w:rPr>
        <w:t>Tre</w:t>
      </w:r>
      <w:r w:rsidR="00D31B4B" w:rsidRPr="00D31B4B">
        <w:rPr>
          <w:rFonts w:cs="Times New Roman"/>
          <w:b/>
        </w:rPr>
        <w:t>ść i problem pracy</w:t>
      </w:r>
    </w:p>
    <w:p w:rsidR="00D31B4B" w:rsidRDefault="00A547F7" w:rsidP="00D31B4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D31B4B">
        <w:rPr>
          <w:rFonts w:cs="Times New Roman"/>
        </w:rPr>
        <w:tab/>
      </w:r>
    </w:p>
    <w:p w:rsidR="005B0865" w:rsidRPr="00D31B4B" w:rsidRDefault="00A547F7" w:rsidP="00D31B4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Praca </w:t>
      </w:r>
      <w:r w:rsidR="00152AB4">
        <w:rPr>
          <w:rFonts w:cs="Times New Roman"/>
        </w:rPr>
        <w:t xml:space="preserve">składa się </w:t>
      </w:r>
      <w:r>
        <w:rPr>
          <w:rFonts w:cs="Times New Roman"/>
        </w:rPr>
        <w:t>z</w:t>
      </w:r>
      <w:r w:rsidR="00152AB4">
        <w:rPr>
          <w:rFonts w:cs="Times New Roman"/>
        </w:rPr>
        <w:t xml:space="preserve"> trzech</w:t>
      </w:r>
      <w:r>
        <w:rPr>
          <w:rFonts w:cs="Times New Roman"/>
        </w:rPr>
        <w:t xml:space="preserve"> zasadniczych</w:t>
      </w:r>
      <w:r w:rsidR="00D654CA">
        <w:rPr>
          <w:rFonts w:cs="Times New Roman"/>
        </w:rPr>
        <w:t xml:space="preserve"> Części</w:t>
      </w:r>
      <w:r w:rsidR="00655724">
        <w:rPr>
          <w:rFonts w:cs="Times New Roman"/>
        </w:rPr>
        <w:t>, podejmujących</w:t>
      </w:r>
      <w:r w:rsidR="00BE591B">
        <w:rPr>
          <w:rFonts w:cs="Times New Roman"/>
        </w:rPr>
        <w:t xml:space="preserve"> problem zawarty w tytule</w:t>
      </w:r>
      <w:r w:rsidR="00655724">
        <w:rPr>
          <w:rFonts w:cs="Times New Roman"/>
        </w:rPr>
        <w:t xml:space="preserve"> </w:t>
      </w:r>
      <w:r w:rsidR="00D654CA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8316D">
        <w:rPr>
          <w:rFonts w:cs="Times New Roman"/>
        </w:rPr>
        <w:t>jak też</w:t>
      </w:r>
      <w:r w:rsidR="00152AB4">
        <w:rPr>
          <w:rFonts w:cs="Times New Roman"/>
        </w:rPr>
        <w:t xml:space="preserve">  ze</w:t>
      </w:r>
      <w:r>
        <w:rPr>
          <w:rFonts w:cs="Times New Roman"/>
        </w:rPr>
        <w:t xml:space="preserve"> </w:t>
      </w:r>
      <w:r w:rsidRPr="00920DB4">
        <w:rPr>
          <w:rFonts w:cs="Times New Roman"/>
          <w:i/>
        </w:rPr>
        <w:t>Wstępu – Uv</w:t>
      </w:r>
      <w:r>
        <w:rPr>
          <w:rFonts w:cs="Times New Roman"/>
        </w:rPr>
        <w:t>od,</w:t>
      </w:r>
      <w:r w:rsidR="00920DB4">
        <w:rPr>
          <w:rFonts w:cs="Times New Roman"/>
        </w:rPr>
        <w:t xml:space="preserve">  z </w:t>
      </w:r>
      <w:r w:rsidR="00920DB4" w:rsidRPr="00920DB4">
        <w:rPr>
          <w:rFonts w:cs="Times New Roman"/>
          <w:i/>
        </w:rPr>
        <w:t>Zakończenia – Zaver</w:t>
      </w:r>
      <w:r w:rsidR="00920DB4">
        <w:rPr>
          <w:rFonts w:cs="Times New Roman"/>
        </w:rPr>
        <w:t xml:space="preserve">, </w:t>
      </w:r>
      <w:r w:rsidR="00787FCC">
        <w:rPr>
          <w:rFonts w:cs="Times New Roman"/>
        </w:rPr>
        <w:t xml:space="preserve">z podanych </w:t>
      </w:r>
      <w:r w:rsidR="00787FCC" w:rsidRPr="00E54658">
        <w:rPr>
          <w:rFonts w:cs="Times New Roman"/>
          <w:i/>
        </w:rPr>
        <w:t xml:space="preserve">Skrótów </w:t>
      </w:r>
      <w:r w:rsidR="00D654CA">
        <w:rPr>
          <w:rFonts w:cs="Times New Roman"/>
          <w:i/>
        </w:rPr>
        <w:t>i</w:t>
      </w:r>
      <w:r w:rsidR="00787FCC" w:rsidRPr="00E54658">
        <w:rPr>
          <w:rFonts w:cs="Times New Roman"/>
          <w:i/>
        </w:rPr>
        <w:t xml:space="preserve"> oznaczeń</w:t>
      </w:r>
      <w:r w:rsidR="00787FCC">
        <w:rPr>
          <w:rFonts w:cs="Times New Roman"/>
        </w:rPr>
        <w:t xml:space="preserve"> – </w:t>
      </w:r>
      <w:r w:rsidR="00787FCC" w:rsidRPr="00E54658">
        <w:rPr>
          <w:rFonts w:cs="Times New Roman"/>
          <w:i/>
        </w:rPr>
        <w:t>Skratki a ozná</w:t>
      </w:r>
      <w:r w:rsidR="00E54658" w:rsidRPr="00E54658">
        <w:rPr>
          <w:rFonts w:cs="Times New Roman"/>
          <w:i/>
        </w:rPr>
        <w:t>čenia</w:t>
      </w:r>
      <w:r w:rsidR="00D654CA">
        <w:rPr>
          <w:rFonts w:cs="Times New Roman"/>
          <w:i/>
        </w:rPr>
        <w:t xml:space="preserve"> </w:t>
      </w:r>
      <w:r w:rsidR="00D654CA">
        <w:rPr>
          <w:rFonts w:cs="Times New Roman"/>
        </w:rPr>
        <w:t>oraz</w:t>
      </w:r>
      <w:r w:rsidR="00E54658" w:rsidRPr="00E54658">
        <w:rPr>
          <w:rFonts w:cs="Times New Roman"/>
          <w:i/>
        </w:rPr>
        <w:t xml:space="preserve"> Bibliografii</w:t>
      </w:r>
    </w:p>
    <w:p w:rsidR="005B0865" w:rsidRDefault="005B0865" w:rsidP="00CD255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5D19E2">
        <w:rPr>
          <w:rFonts w:cs="Times New Roman"/>
        </w:rPr>
        <w:t xml:space="preserve">Pierwsza część pracy nosi tytuł: </w:t>
      </w:r>
      <w:r w:rsidR="004E0F6B" w:rsidRPr="00087B3D">
        <w:rPr>
          <w:rFonts w:cs="Times New Roman"/>
          <w:i/>
        </w:rPr>
        <w:t xml:space="preserve">Corpus katechetických kázni </w:t>
      </w:r>
      <w:r w:rsidR="000C5CF5">
        <w:rPr>
          <w:rFonts w:cs="Times New Roman"/>
          <w:i/>
        </w:rPr>
        <w:t>v</w:t>
      </w:r>
      <w:r w:rsidR="004E0F6B" w:rsidRPr="00087B3D">
        <w:rPr>
          <w:rFonts w:cs="Times New Roman"/>
          <w:i/>
        </w:rPr>
        <w:t xml:space="preserve"> príp</w:t>
      </w:r>
      <w:r w:rsidR="000C5CF5">
        <w:rPr>
          <w:rFonts w:cs="Times New Roman"/>
          <w:i/>
        </w:rPr>
        <w:t>r</w:t>
      </w:r>
      <w:r w:rsidR="004E0F6B" w:rsidRPr="00087B3D">
        <w:rPr>
          <w:rFonts w:cs="Times New Roman"/>
          <w:i/>
        </w:rPr>
        <w:t>ave na krst</w:t>
      </w:r>
      <w:r w:rsidR="009F54F9">
        <w:rPr>
          <w:rFonts w:cs="Times New Roman"/>
          <w:i/>
        </w:rPr>
        <w:t>.</w:t>
      </w:r>
      <w:r w:rsidR="009F54F9">
        <w:rPr>
          <w:rFonts w:cs="Times New Roman"/>
        </w:rPr>
        <w:t xml:space="preserve"> Pierwszym kontekstem </w:t>
      </w:r>
      <w:r w:rsidR="009F54F9" w:rsidRPr="00CE2E6C">
        <w:rPr>
          <w:rFonts w:cs="Times New Roman"/>
          <w:i/>
        </w:rPr>
        <w:t xml:space="preserve">Sermones </w:t>
      </w:r>
      <w:r w:rsidR="00087B3D">
        <w:rPr>
          <w:rFonts w:cs="Times New Roman"/>
          <w:i/>
        </w:rPr>
        <w:t xml:space="preserve"> </w:t>
      </w:r>
      <w:r w:rsidR="001C6EBD">
        <w:rPr>
          <w:rFonts w:cs="Times New Roman"/>
        </w:rPr>
        <w:t>był Kościół</w:t>
      </w:r>
      <w:r w:rsidR="005D7CD8">
        <w:rPr>
          <w:rFonts w:cs="Times New Roman"/>
        </w:rPr>
        <w:t xml:space="preserve">, </w:t>
      </w:r>
      <w:r w:rsidR="001C6EBD">
        <w:rPr>
          <w:rFonts w:cs="Times New Roman"/>
        </w:rPr>
        <w:t xml:space="preserve"> jako </w:t>
      </w:r>
      <w:r w:rsidR="001C6EBD" w:rsidRPr="006F1369">
        <w:rPr>
          <w:rFonts w:cs="Times New Roman"/>
          <w:i/>
        </w:rPr>
        <w:t>convocatio, evocatio</w:t>
      </w:r>
      <w:r w:rsidR="001C6EBD">
        <w:rPr>
          <w:rFonts w:cs="Times New Roman"/>
        </w:rPr>
        <w:t xml:space="preserve"> wiernych</w:t>
      </w:r>
      <w:r w:rsidR="006F1369">
        <w:rPr>
          <w:rFonts w:cs="Times New Roman"/>
        </w:rPr>
        <w:t xml:space="preserve">, Kościół </w:t>
      </w:r>
      <w:r w:rsidR="00C378DE">
        <w:rPr>
          <w:rFonts w:cs="Times New Roman"/>
        </w:rPr>
        <w:t>zwołujący ludzi</w:t>
      </w:r>
      <w:r w:rsidR="00F15C13">
        <w:rPr>
          <w:rFonts w:cs="Times New Roman"/>
        </w:rPr>
        <w:t xml:space="preserve"> na</w:t>
      </w:r>
      <w:r w:rsidR="00C378DE">
        <w:rPr>
          <w:rFonts w:cs="Times New Roman"/>
        </w:rPr>
        <w:t xml:space="preserve"> drogę zbawienia, z</w:t>
      </w:r>
      <w:r w:rsidR="005D7CD8">
        <w:rPr>
          <w:rFonts w:cs="Times New Roman"/>
        </w:rPr>
        <w:t>apraszający do</w:t>
      </w:r>
      <w:r w:rsidR="00C378DE">
        <w:rPr>
          <w:rFonts w:cs="Times New Roman"/>
        </w:rPr>
        <w:t xml:space="preserve"> </w:t>
      </w:r>
      <w:r w:rsidR="00F15C13">
        <w:rPr>
          <w:rFonts w:cs="Times New Roman"/>
        </w:rPr>
        <w:t>wspólnoty wierzących – wiernych.</w:t>
      </w:r>
      <w:r w:rsidR="00752A5F">
        <w:rPr>
          <w:rFonts w:cs="Times New Roman"/>
        </w:rPr>
        <w:t xml:space="preserve"> </w:t>
      </w:r>
      <w:r w:rsidR="000F741B">
        <w:rPr>
          <w:rFonts w:cs="Times New Roman"/>
        </w:rPr>
        <w:t>T</w:t>
      </w:r>
      <w:r w:rsidR="003A386B">
        <w:rPr>
          <w:rFonts w:cs="Times New Roman"/>
        </w:rPr>
        <w:t>a</w:t>
      </w:r>
      <w:r w:rsidR="000F741B">
        <w:rPr>
          <w:rFonts w:cs="Times New Roman"/>
        </w:rPr>
        <w:t xml:space="preserve"> wspólnota</w:t>
      </w:r>
      <w:r w:rsidR="003A386B">
        <w:rPr>
          <w:rFonts w:cs="Times New Roman"/>
        </w:rPr>
        <w:t>, od początku,</w:t>
      </w:r>
      <w:r w:rsidR="000F741B">
        <w:rPr>
          <w:rFonts w:cs="Times New Roman"/>
        </w:rPr>
        <w:t xml:space="preserve"> zwana</w:t>
      </w:r>
      <w:r w:rsidR="0086574A">
        <w:rPr>
          <w:rFonts w:cs="Times New Roman"/>
        </w:rPr>
        <w:t xml:space="preserve"> była</w:t>
      </w:r>
      <w:r w:rsidR="000F741B">
        <w:rPr>
          <w:rFonts w:cs="Times New Roman"/>
        </w:rPr>
        <w:t xml:space="preserve">  Matką naszego narodzenia i odrodzenia do nowego życia, do życia wiary.</w:t>
      </w:r>
      <w:r w:rsidR="00F8676E">
        <w:rPr>
          <w:rFonts w:cs="Times New Roman"/>
        </w:rPr>
        <w:t xml:space="preserve"> To w Kościele człowiek dojrzewa</w:t>
      </w:r>
      <w:r w:rsidR="00CF56BB">
        <w:rPr>
          <w:rFonts w:cs="Times New Roman"/>
        </w:rPr>
        <w:t xml:space="preserve"> i wychowuje się do wieku dojrzałego w cnocie męstwa</w:t>
      </w:r>
      <w:r w:rsidR="00087B3D">
        <w:rPr>
          <w:rFonts w:cs="Times New Roman"/>
        </w:rPr>
        <w:t xml:space="preserve"> </w:t>
      </w:r>
      <w:r w:rsidR="00A162B5">
        <w:rPr>
          <w:rFonts w:cs="Times New Roman"/>
        </w:rPr>
        <w:t>chrześcijańskiego. Kości</w:t>
      </w:r>
      <w:r w:rsidR="00210B91">
        <w:rPr>
          <w:rFonts w:cs="Times New Roman"/>
        </w:rPr>
        <w:t>ół jest Matką jedności – komunią świętych</w:t>
      </w:r>
      <w:r w:rsidR="00B75217">
        <w:rPr>
          <w:rFonts w:cs="Times New Roman"/>
        </w:rPr>
        <w:t xml:space="preserve">, w nim bowiem realizuje się jedność, </w:t>
      </w:r>
      <w:r w:rsidR="00E961F8">
        <w:rPr>
          <w:rFonts w:cs="Times New Roman"/>
        </w:rPr>
        <w:t xml:space="preserve"> dojrzewa </w:t>
      </w:r>
      <w:r w:rsidR="00B75217">
        <w:rPr>
          <w:rFonts w:cs="Times New Roman"/>
        </w:rPr>
        <w:t>wspólnota</w:t>
      </w:r>
      <w:r w:rsidR="00E961F8">
        <w:rPr>
          <w:rFonts w:cs="Times New Roman"/>
        </w:rPr>
        <w:t xml:space="preserve"> wiernych między sobą.</w:t>
      </w:r>
      <w:r w:rsidR="008A5FCC">
        <w:rPr>
          <w:rFonts w:cs="Times New Roman"/>
        </w:rPr>
        <w:t xml:space="preserve"> Ale</w:t>
      </w:r>
      <w:r w:rsidR="0086574A">
        <w:rPr>
          <w:rFonts w:cs="Times New Roman"/>
        </w:rPr>
        <w:t>,</w:t>
      </w:r>
      <w:r w:rsidR="008A5FCC">
        <w:rPr>
          <w:rFonts w:cs="Times New Roman"/>
        </w:rPr>
        <w:t xml:space="preserve"> trzeba pamiętać też, że Kościół jest tylko</w:t>
      </w:r>
      <w:r w:rsidR="00722BAA">
        <w:rPr>
          <w:rFonts w:cs="Times New Roman"/>
        </w:rPr>
        <w:t xml:space="preserve"> instrumentem Boże</w:t>
      </w:r>
      <w:r w:rsidR="0086574A">
        <w:rPr>
          <w:rFonts w:cs="Times New Roman"/>
        </w:rPr>
        <w:t>go</w:t>
      </w:r>
      <w:r w:rsidR="00722BAA">
        <w:rPr>
          <w:rFonts w:cs="Times New Roman"/>
        </w:rPr>
        <w:t xml:space="preserve"> życia, przezeń  i w nim otrzymujemy Boż</w:t>
      </w:r>
      <w:r w:rsidR="0086574A">
        <w:rPr>
          <w:rFonts w:cs="Times New Roman"/>
        </w:rPr>
        <w:t>y</w:t>
      </w:r>
      <w:r w:rsidR="003D4763">
        <w:rPr>
          <w:rFonts w:cs="Times New Roman"/>
        </w:rPr>
        <w:t xml:space="preserve"> dar Boże</w:t>
      </w:r>
      <w:r w:rsidR="00020580">
        <w:rPr>
          <w:rFonts w:cs="Times New Roman"/>
        </w:rPr>
        <w:t>j miłości.</w:t>
      </w:r>
      <w:r w:rsidR="003D4763">
        <w:rPr>
          <w:rFonts w:cs="Times New Roman"/>
        </w:rPr>
        <w:t>.</w:t>
      </w:r>
      <w:r w:rsidR="006F6B1F">
        <w:rPr>
          <w:rFonts w:cs="Times New Roman"/>
        </w:rPr>
        <w:t xml:space="preserve"> W nim umieszczone jest powszechne działanie </w:t>
      </w:r>
      <w:r w:rsidR="00131360">
        <w:rPr>
          <w:rFonts w:cs="Times New Roman"/>
        </w:rPr>
        <w:t>Ducha Bożego.</w:t>
      </w:r>
    </w:p>
    <w:p w:rsidR="003D4763" w:rsidRDefault="003D4763" w:rsidP="00CD255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Dopiero w tym konte</w:t>
      </w:r>
      <w:r w:rsidR="002B271A">
        <w:rPr>
          <w:rFonts w:cs="Times New Roman"/>
        </w:rPr>
        <w:t>k</w:t>
      </w:r>
      <w:r>
        <w:rPr>
          <w:rFonts w:cs="Times New Roman"/>
        </w:rPr>
        <w:t>ście</w:t>
      </w:r>
      <w:r w:rsidR="002B271A">
        <w:rPr>
          <w:rFonts w:cs="Times New Roman"/>
        </w:rPr>
        <w:t xml:space="preserve"> rozumiemy troskę </w:t>
      </w:r>
      <w:r w:rsidR="006007A8">
        <w:rPr>
          <w:rFonts w:cs="Times New Roman"/>
        </w:rPr>
        <w:t>Augustyna</w:t>
      </w:r>
      <w:r w:rsidR="00D00ED7">
        <w:rPr>
          <w:rFonts w:cs="Times New Roman"/>
        </w:rPr>
        <w:t xml:space="preserve"> o Kościół </w:t>
      </w:r>
      <w:r w:rsidR="009700E4">
        <w:rPr>
          <w:rFonts w:cs="Times New Roman"/>
        </w:rPr>
        <w:t>–</w:t>
      </w:r>
      <w:r w:rsidR="006007A8">
        <w:rPr>
          <w:rFonts w:cs="Times New Roman"/>
        </w:rPr>
        <w:t xml:space="preserve"> </w:t>
      </w:r>
      <w:r w:rsidR="009700E4">
        <w:rPr>
          <w:rFonts w:cs="Times New Roman"/>
        </w:rPr>
        <w:t xml:space="preserve">troskę </w:t>
      </w:r>
      <w:r w:rsidR="006007A8">
        <w:rPr>
          <w:rFonts w:cs="Times New Roman"/>
        </w:rPr>
        <w:t>jako biskupa i pasterza</w:t>
      </w:r>
      <w:r w:rsidR="009700E4">
        <w:rPr>
          <w:rFonts w:cs="Times New Roman"/>
        </w:rPr>
        <w:t xml:space="preserve"> oraz sens katechumenatu, który miał na celu przygotowanie ludzi do </w:t>
      </w:r>
      <w:r w:rsidR="00BA08EF">
        <w:rPr>
          <w:rFonts w:cs="Times New Roman"/>
        </w:rPr>
        <w:t xml:space="preserve">odrodzenia w </w:t>
      </w:r>
      <w:r w:rsidR="00395E34">
        <w:rPr>
          <w:rFonts w:cs="Times New Roman"/>
        </w:rPr>
        <w:t xml:space="preserve">sakramencie </w:t>
      </w:r>
      <w:r w:rsidR="00BA08EF">
        <w:rPr>
          <w:rFonts w:cs="Times New Roman"/>
        </w:rPr>
        <w:t>chrz</w:t>
      </w:r>
      <w:r w:rsidR="00187F1B">
        <w:rPr>
          <w:rFonts w:cs="Times New Roman"/>
        </w:rPr>
        <w:t xml:space="preserve">tu oraz wejście wiernego w misję </w:t>
      </w:r>
      <w:r w:rsidR="00021565">
        <w:rPr>
          <w:rFonts w:cs="Times New Roman"/>
        </w:rPr>
        <w:t>Kościoła jednoczenia ludzkości.</w:t>
      </w:r>
    </w:p>
    <w:p w:rsidR="005747A4" w:rsidRDefault="005747A4" w:rsidP="00CD255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ab/>
        <w:t xml:space="preserve">Biskup z Hippony </w:t>
      </w:r>
      <w:r w:rsidR="00332C75">
        <w:rPr>
          <w:rFonts w:cs="Times New Roman"/>
        </w:rPr>
        <w:t>znał, z własnego doświadczenia, serce człowieka i realia życia codziennego</w:t>
      </w:r>
      <w:r w:rsidR="00CE2E6C">
        <w:rPr>
          <w:rFonts w:cs="Times New Roman"/>
        </w:rPr>
        <w:t xml:space="preserve">. </w:t>
      </w:r>
      <w:r w:rsidR="00456D2B">
        <w:rPr>
          <w:rFonts w:cs="Times New Roman"/>
        </w:rPr>
        <w:t xml:space="preserve">Znał </w:t>
      </w:r>
      <w:r w:rsidR="000C7DC7">
        <w:rPr>
          <w:rFonts w:cs="Times New Roman"/>
        </w:rPr>
        <w:t xml:space="preserve">ludzką słabość, </w:t>
      </w:r>
      <w:r w:rsidR="00F21356">
        <w:rPr>
          <w:rFonts w:cs="Times New Roman"/>
        </w:rPr>
        <w:t>był świadom ludzkich</w:t>
      </w:r>
      <w:r w:rsidR="00883824">
        <w:rPr>
          <w:rFonts w:cs="Times New Roman"/>
        </w:rPr>
        <w:t xml:space="preserve">  wyborów </w:t>
      </w:r>
      <w:r w:rsidR="005303C3">
        <w:rPr>
          <w:rFonts w:cs="Times New Roman"/>
        </w:rPr>
        <w:t>znaczonych</w:t>
      </w:r>
      <w:r w:rsidR="000C7DC7">
        <w:rPr>
          <w:rFonts w:cs="Times New Roman"/>
        </w:rPr>
        <w:t xml:space="preserve"> grzech</w:t>
      </w:r>
      <w:r w:rsidR="005303C3">
        <w:rPr>
          <w:rFonts w:cs="Times New Roman"/>
        </w:rPr>
        <w:t>em</w:t>
      </w:r>
      <w:r w:rsidR="000C7DC7">
        <w:rPr>
          <w:rFonts w:cs="Times New Roman"/>
        </w:rPr>
        <w:t xml:space="preserve"> pierworodn</w:t>
      </w:r>
      <w:r w:rsidR="005303C3">
        <w:rPr>
          <w:rFonts w:cs="Times New Roman"/>
        </w:rPr>
        <w:t>ym</w:t>
      </w:r>
      <w:r w:rsidR="004834F1">
        <w:rPr>
          <w:rFonts w:cs="Times New Roman"/>
        </w:rPr>
        <w:t xml:space="preserve">. </w:t>
      </w:r>
      <w:r w:rsidR="00BF3514">
        <w:rPr>
          <w:rFonts w:cs="Times New Roman"/>
        </w:rPr>
        <w:t xml:space="preserve">Dlatego to w </w:t>
      </w:r>
      <w:r w:rsidR="00BF3514" w:rsidRPr="00BF3514">
        <w:rPr>
          <w:rFonts w:cs="Times New Roman"/>
          <w:i/>
        </w:rPr>
        <w:t>Sermones</w:t>
      </w:r>
      <w:r w:rsidR="00BF3514">
        <w:rPr>
          <w:rFonts w:cs="Times New Roman"/>
        </w:rPr>
        <w:t xml:space="preserve"> przygotowujących do chrztu, </w:t>
      </w:r>
      <w:r w:rsidR="00430FAF">
        <w:rPr>
          <w:rFonts w:cs="Times New Roman"/>
        </w:rPr>
        <w:t xml:space="preserve">nie zabrakło </w:t>
      </w:r>
      <w:r w:rsidR="00791748">
        <w:rPr>
          <w:rFonts w:cs="Times New Roman"/>
        </w:rPr>
        <w:t>kazań, w których nalegał o przyznanie się wobec siebie i Boga</w:t>
      </w:r>
      <w:r w:rsidR="0076351A">
        <w:rPr>
          <w:rFonts w:cs="Times New Roman"/>
        </w:rPr>
        <w:t>,</w:t>
      </w:r>
      <w:r w:rsidR="00791748">
        <w:rPr>
          <w:rFonts w:cs="Times New Roman"/>
        </w:rPr>
        <w:t xml:space="preserve"> </w:t>
      </w:r>
      <w:r w:rsidR="00332484">
        <w:rPr>
          <w:rFonts w:cs="Times New Roman"/>
        </w:rPr>
        <w:t>dlaczego proszę o chrzest. Minęły</w:t>
      </w:r>
      <w:r w:rsidR="005303C3">
        <w:rPr>
          <w:rFonts w:cs="Times New Roman"/>
        </w:rPr>
        <w:t xml:space="preserve"> już</w:t>
      </w:r>
      <w:r w:rsidR="00332484">
        <w:rPr>
          <w:rFonts w:cs="Times New Roman"/>
        </w:rPr>
        <w:t xml:space="preserve"> bowiem czasy, kiedy wiara w Jezusa wymagała odwagi</w:t>
      </w:r>
      <w:r w:rsidR="00315E5C">
        <w:rPr>
          <w:rFonts w:cs="Times New Roman"/>
        </w:rPr>
        <w:t>, a często</w:t>
      </w:r>
      <w:r w:rsidR="00F21356">
        <w:rPr>
          <w:rFonts w:cs="Times New Roman"/>
        </w:rPr>
        <w:t xml:space="preserve"> była znaczona</w:t>
      </w:r>
      <w:r w:rsidR="00315E5C">
        <w:rPr>
          <w:rFonts w:cs="Times New Roman"/>
        </w:rPr>
        <w:t xml:space="preserve"> cierpienie</w:t>
      </w:r>
      <w:r w:rsidR="0076351A">
        <w:rPr>
          <w:rFonts w:cs="Times New Roman"/>
        </w:rPr>
        <w:t>m</w:t>
      </w:r>
      <w:r w:rsidR="00315E5C">
        <w:rPr>
          <w:rFonts w:cs="Times New Roman"/>
        </w:rPr>
        <w:t>.</w:t>
      </w:r>
      <w:r w:rsidR="001C4FA7">
        <w:rPr>
          <w:rFonts w:cs="Times New Roman"/>
        </w:rPr>
        <w:t xml:space="preserve"> W jego czasach, dla</w:t>
      </w:r>
      <w:r w:rsidR="003F513C">
        <w:rPr>
          <w:rFonts w:cs="Times New Roman"/>
        </w:rPr>
        <w:t xml:space="preserve"> wielu stać się chrześcijaninem, oznaczało początek bycia kimś – znaczyć coś wobec społeczności.</w:t>
      </w:r>
      <w:r w:rsidR="00697750">
        <w:rPr>
          <w:rFonts w:cs="Times New Roman"/>
        </w:rPr>
        <w:t xml:space="preserve"> Nie zabrakło też</w:t>
      </w:r>
      <w:r w:rsidR="00167728">
        <w:rPr>
          <w:rFonts w:cs="Times New Roman"/>
        </w:rPr>
        <w:t xml:space="preserve"> treści w</w:t>
      </w:r>
      <w:r w:rsidR="00697750">
        <w:rPr>
          <w:rFonts w:cs="Times New Roman"/>
        </w:rPr>
        <w:t xml:space="preserve"> </w:t>
      </w:r>
      <w:r w:rsidR="00697750" w:rsidRPr="00697750">
        <w:rPr>
          <w:rFonts w:cs="Times New Roman"/>
          <w:i/>
        </w:rPr>
        <w:t>Sermones</w:t>
      </w:r>
      <w:r w:rsidR="00697750">
        <w:rPr>
          <w:rFonts w:cs="Times New Roman"/>
        </w:rPr>
        <w:t xml:space="preserve"> dla mało odważnych, a może dla </w:t>
      </w:r>
      <w:r w:rsidR="002C1EB7">
        <w:rPr>
          <w:rFonts w:cs="Times New Roman"/>
        </w:rPr>
        <w:t>zuchwałych i odkładających</w:t>
      </w:r>
      <w:r w:rsidR="001A6D27">
        <w:rPr>
          <w:rFonts w:cs="Times New Roman"/>
        </w:rPr>
        <w:t xml:space="preserve"> w nieskończoność</w:t>
      </w:r>
      <w:r w:rsidR="00916D86">
        <w:rPr>
          <w:rFonts w:cs="Times New Roman"/>
        </w:rPr>
        <w:t xml:space="preserve"> swoje odrodzenie - chrzest</w:t>
      </w:r>
      <w:r w:rsidR="002C1EB7">
        <w:rPr>
          <w:rFonts w:cs="Times New Roman"/>
        </w:rPr>
        <w:t xml:space="preserve"> z różnych przyczyn</w:t>
      </w:r>
      <w:r w:rsidR="00916D86">
        <w:rPr>
          <w:rFonts w:cs="Times New Roman"/>
        </w:rPr>
        <w:t>.</w:t>
      </w:r>
    </w:p>
    <w:p w:rsidR="00916D86" w:rsidRPr="00B51864" w:rsidRDefault="00916D86" w:rsidP="00CD255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Intersujące i pouczające </w:t>
      </w:r>
      <w:r w:rsidRPr="007E7F0B">
        <w:rPr>
          <w:rFonts w:cs="Times New Roman"/>
          <w:i/>
        </w:rPr>
        <w:t>Sermones</w:t>
      </w:r>
      <w:r w:rsidR="00D74E3D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74E3D">
        <w:rPr>
          <w:rFonts w:cs="Times New Roman"/>
        </w:rPr>
        <w:t xml:space="preserve">w tej pierwszej części pracy, to </w:t>
      </w:r>
      <w:r w:rsidR="00D74E3D" w:rsidRPr="007E7F0B">
        <w:rPr>
          <w:rFonts w:cs="Times New Roman"/>
          <w:i/>
        </w:rPr>
        <w:t>Sermones</w:t>
      </w:r>
      <w:r w:rsidR="00D74E3D">
        <w:rPr>
          <w:rFonts w:cs="Times New Roman"/>
        </w:rPr>
        <w:t>, w który</w:t>
      </w:r>
      <w:r w:rsidR="007E7F0B">
        <w:rPr>
          <w:rFonts w:cs="Times New Roman"/>
        </w:rPr>
        <w:t>ch</w:t>
      </w:r>
      <w:r w:rsidR="00D74E3D">
        <w:rPr>
          <w:rFonts w:cs="Times New Roman"/>
        </w:rPr>
        <w:t xml:space="preserve"> Biskup z Hippony</w:t>
      </w:r>
      <w:r w:rsidR="007E7F0B">
        <w:rPr>
          <w:rFonts w:cs="Times New Roman"/>
        </w:rPr>
        <w:t xml:space="preserve"> </w:t>
      </w:r>
      <w:r w:rsidR="00056390">
        <w:rPr>
          <w:rFonts w:cs="Times New Roman"/>
        </w:rPr>
        <w:t xml:space="preserve">komentuje </w:t>
      </w:r>
      <w:r w:rsidR="007E7F0B">
        <w:rPr>
          <w:rFonts w:cs="Times New Roman"/>
        </w:rPr>
        <w:t xml:space="preserve">modlitwę </w:t>
      </w:r>
      <w:r w:rsidR="007E7F0B" w:rsidRPr="00B51864">
        <w:rPr>
          <w:rFonts w:cs="Times New Roman"/>
        </w:rPr>
        <w:t>Ojcze nasz</w:t>
      </w:r>
      <w:r w:rsidR="007E7F0B">
        <w:rPr>
          <w:rFonts w:cs="Times New Roman"/>
        </w:rPr>
        <w:t>, jako dar</w:t>
      </w:r>
      <w:r w:rsidR="002D0753">
        <w:rPr>
          <w:rFonts w:cs="Times New Roman"/>
        </w:rPr>
        <w:t xml:space="preserve"> i środek odpuszczenia grzechów naszej codzienności. Autor </w:t>
      </w:r>
      <w:r w:rsidR="002B4FCC">
        <w:rPr>
          <w:rFonts w:cs="Times New Roman"/>
        </w:rPr>
        <w:t>–</w:t>
      </w:r>
      <w:r w:rsidR="002D0753">
        <w:rPr>
          <w:rFonts w:cs="Times New Roman"/>
        </w:rPr>
        <w:t xml:space="preserve"> </w:t>
      </w:r>
      <w:r w:rsidR="002B4FCC">
        <w:rPr>
          <w:rFonts w:cs="Times New Roman"/>
        </w:rPr>
        <w:t>Miloš Lichner</w:t>
      </w:r>
      <w:r w:rsidR="001740B2">
        <w:rPr>
          <w:rFonts w:cs="Times New Roman"/>
        </w:rPr>
        <w:t xml:space="preserve"> SJ,</w:t>
      </w:r>
      <w:r w:rsidR="002B4FCC">
        <w:rPr>
          <w:rFonts w:cs="Times New Roman"/>
        </w:rPr>
        <w:t xml:space="preserve"> pisze, że </w:t>
      </w:r>
      <w:r w:rsidR="005C4E2D">
        <w:rPr>
          <w:rFonts w:cs="Times New Roman"/>
        </w:rPr>
        <w:t xml:space="preserve">Augustyn dostrzega w tej modlitwie zawarty pakt człowieka z Bogiem: </w:t>
      </w:r>
      <w:r w:rsidR="005C4E2D" w:rsidRPr="0079419A">
        <w:rPr>
          <w:rFonts w:cs="Times New Roman"/>
          <w:i/>
        </w:rPr>
        <w:t>Odpuść nam tak, jak my odpuszczamy innym</w:t>
      </w:r>
      <w:r w:rsidR="003E6EF1">
        <w:rPr>
          <w:rFonts w:cs="Times New Roman"/>
          <w:i/>
        </w:rPr>
        <w:t xml:space="preserve"> </w:t>
      </w:r>
      <w:r w:rsidR="003E6EF1">
        <w:rPr>
          <w:rFonts w:cs="Times New Roman"/>
        </w:rPr>
        <w:t>(s. 65)</w:t>
      </w:r>
      <w:r w:rsidR="005C4E2D" w:rsidRPr="0079419A">
        <w:rPr>
          <w:rFonts w:cs="Times New Roman"/>
          <w:i/>
        </w:rPr>
        <w:t>.</w:t>
      </w:r>
      <w:r w:rsidR="00516EC4">
        <w:rPr>
          <w:rFonts w:cs="Times New Roman"/>
        </w:rPr>
        <w:t xml:space="preserve"> Dla Augustyna, zdaniem</w:t>
      </w:r>
      <w:r w:rsidR="000C071E">
        <w:rPr>
          <w:rFonts w:cs="Times New Roman"/>
        </w:rPr>
        <w:t xml:space="preserve"> Lichnera, modlitwa </w:t>
      </w:r>
      <w:r w:rsidR="000C071E" w:rsidRPr="000C071E">
        <w:rPr>
          <w:rFonts w:cs="Times New Roman"/>
          <w:i/>
        </w:rPr>
        <w:t>Ojcze nasz</w:t>
      </w:r>
      <w:r w:rsidR="00B51864">
        <w:rPr>
          <w:rFonts w:cs="Times New Roman"/>
        </w:rPr>
        <w:t xml:space="preserve"> to „sakrament przebaczenia”</w:t>
      </w:r>
      <w:r w:rsidR="00056390">
        <w:rPr>
          <w:rFonts w:cs="Times New Roman"/>
        </w:rPr>
        <w:t xml:space="preserve"> w</w:t>
      </w:r>
      <w:r w:rsidR="00B51864">
        <w:rPr>
          <w:rFonts w:cs="Times New Roman"/>
        </w:rPr>
        <w:t xml:space="preserve"> naszej codzienności. Domaga się tego nasza słabość i skłonność do grzechu. </w:t>
      </w:r>
      <w:r w:rsidR="002A2831">
        <w:rPr>
          <w:rFonts w:cs="Times New Roman"/>
        </w:rPr>
        <w:t>Zostaliśmy obmyci  z grzechu w sakramencie chrztu, ale skłonność do grzechu</w:t>
      </w:r>
      <w:r w:rsidR="009A4372">
        <w:rPr>
          <w:rFonts w:cs="Times New Roman"/>
        </w:rPr>
        <w:t>, która nie jest grzechem, została i daje znać w słabości człowieka.</w:t>
      </w:r>
      <w:r w:rsidR="00C67177">
        <w:rPr>
          <w:rFonts w:cs="Times New Roman"/>
        </w:rPr>
        <w:t xml:space="preserve"> O ważności tej modlitwy</w:t>
      </w:r>
      <w:r w:rsidR="00396505">
        <w:rPr>
          <w:rFonts w:cs="Times New Roman"/>
        </w:rPr>
        <w:t>, zdaniem Augustyn</w:t>
      </w:r>
      <w:r w:rsidR="00031262">
        <w:rPr>
          <w:rFonts w:cs="Times New Roman"/>
        </w:rPr>
        <w:t>a</w:t>
      </w:r>
      <w:r w:rsidR="00396505">
        <w:rPr>
          <w:rFonts w:cs="Times New Roman"/>
        </w:rPr>
        <w:t>,</w:t>
      </w:r>
      <w:r w:rsidR="00C67177">
        <w:rPr>
          <w:rFonts w:cs="Times New Roman"/>
        </w:rPr>
        <w:t xml:space="preserve"> świadczy fakt,  pisze Lichner, że jest ona jedyną, której </w:t>
      </w:r>
      <w:r w:rsidR="00126175">
        <w:rPr>
          <w:rFonts w:cs="Times New Roman"/>
        </w:rPr>
        <w:t>Jezus n</w:t>
      </w:r>
      <w:r w:rsidR="00C67177">
        <w:rPr>
          <w:rFonts w:cs="Times New Roman"/>
        </w:rPr>
        <w:t>auczy</w:t>
      </w:r>
      <w:r w:rsidR="00126175">
        <w:rPr>
          <w:rFonts w:cs="Times New Roman"/>
        </w:rPr>
        <w:t>ł</w:t>
      </w:r>
      <w:r w:rsidR="00C67177">
        <w:rPr>
          <w:rFonts w:cs="Times New Roman"/>
        </w:rPr>
        <w:t xml:space="preserve">  swych uczniów, a tym samym ludzkość</w:t>
      </w:r>
      <w:r w:rsidR="003E6EF1">
        <w:rPr>
          <w:rFonts w:cs="Times New Roman"/>
        </w:rPr>
        <w:t xml:space="preserve"> (s</w:t>
      </w:r>
      <w:r w:rsidR="00C67177">
        <w:rPr>
          <w:rFonts w:cs="Times New Roman"/>
        </w:rPr>
        <w:t>.</w:t>
      </w:r>
      <w:r w:rsidR="003E6EF1">
        <w:rPr>
          <w:rFonts w:cs="Times New Roman"/>
        </w:rPr>
        <w:t xml:space="preserve"> 63)</w:t>
      </w:r>
      <w:r w:rsidR="00126175">
        <w:rPr>
          <w:rFonts w:cs="Times New Roman"/>
        </w:rPr>
        <w:t xml:space="preserve"> Więcej, uczy</w:t>
      </w:r>
      <w:r w:rsidR="00362BC7">
        <w:rPr>
          <w:rFonts w:cs="Times New Roman"/>
        </w:rPr>
        <w:t xml:space="preserve"> ona</w:t>
      </w:r>
      <w:r w:rsidR="00126175">
        <w:rPr>
          <w:rFonts w:cs="Times New Roman"/>
        </w:rPr>
        <w:t xml:space="preserve"> człowieka pokory, </w:t>
      </w:r>
      <w:r w:rsidR="00362BC7">
        <w:rPr>
          <w:rFonts w:cs="Times New Roman"/>
        </w:rPr>
        <w:t>uświadamia słabość i potrzebę przebaczenia. Uczy</w:t>
      </w:r>
      <w:r w:rsidR="0041083D">
        <w:rPr>
          <w:rFonts w:cs="Times New Roman"/>
        </w:rPr>
        <w:t xml:space="preserve"> też</w:t>
      </w:r>
      <w:r w:rsidR="00362BC7">
        <w:rPr>
          <w:rFonts w:cs="Times New Roman"/>
        </w:rPr>
        <w:t>, że Kościół jest jednocześnie święty i grzeszny.</w:t>
      </w:r>
      <w:r w:rsidR="0041083D">
        <w:rPr>
          <w:rFonts w:cs="Times New Roman"/>
        </w:rPr>
        <w:t xml:space="preserve"> A przebaczając sobie w codzienności, budujemy jedność i wspólnotę wiernych </w:t>
      </w:r>
      <w:r w:rsidR="0079419A">
        <w:rPr>
          <w:rFonts w:cs="Times New Roman"/>
        </w:rPr>
        <w:t>mocą Bożej miłości.</w:t>
      </w:r>
      <w:r w:rsidR="00F87BAC">
        <w:rPr>
          <w:rFonts w:cs="Times New Roman"/>
        </w:rPr>
        <w:t xml:space="preserve"> Codzienność, w której się przebacza drugiemu</w:t>
      </w:r>
      <w:r w:rsidR="00031262">
        <w:rPr>
          <w:rFonts w:cs="Times New Roman"/>
        </w:rPr>
        <w:t>,</w:t>
      </w:r>
      <w:r w:rsidR="00F87BAC">
        <w:rPr>
          <w:rFonts w:cs="Times New Roman"/>
        </w:rPr>
        <w:t xml:space="preserve"> jest</w:t>
      </w:r>
      <w:r w:rsidR="00C637F7">
        <w:rPr>
          <w:rFonts w:cs="Times New Roman"/>
        </w:rPr>
        <w:t xml:space="preserve"> historią zbawienia, a jednocześnie doświadczeniem, że w Kościele </w:t>
      </w:r>
      <w:r w:rsidR="00497FDF">
        <w:rPr>
          <w:rFonts w:cs="Times New Roman"/>
        </w:rPr>
        <w:t>istnieją dobrzy i źli, bo takie jest oblicze prawdziwego Kościoła.</w:t>
      </w:r>
    </w:p>
    <w:p w:rsidR="008760FC" w:rsidRDefault="00357DD7" w:rsidP="00CD25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</w:rPr>
        <w:tab/>
      </w:r>
      <w:r w:rsidR="00D45F19">
        <w:rPr>
          <w:rFonts w:cs="Times New Roman"/>
        </w:rPr>
        <w:t>Treś</w:t>
      </w:r>
      <w:r w:rsidR="008E45D4">
        <w:rPr>
          <w:rFonts w:cs="Times New Roman"/>
        </w:rPr>
        <w:t>ć</w:t>
      </w:r>
      <w:r w:rsidR="00D45F19">
        <w:rPr>
          <w:rFonts w:cs="Times New Roman"/>
        </w:rPr>
        <w:t xml:space="preserve">  drugiej części pracy – </w:t>
      </w:r>
      <w:r w:rsidR="00D45F19" w:rsidRPr="007A7507">
        <w:rPr>
          <w:rFonts w:cs="Times New Roman"/>
          <w:i/>
        </w:rPr>
        <w:t xml:space="preserve">Corpus </w:t>
      </w:r>
      <w:r w:rsidR="007A7507" w:rsidRPr="007A7507">
        <w:rPr>
          <w:rFonts w:cs="Times New Roman"/>
          <w:i/>
        </w:rPr>
        <w:t>antidon</w:t>
      </w:r>
      <w:r w:rsidR="00134C0B">
        <w:rPr>
          <w:rFonts w:cs="Times New Roman"/>
          <w:i/>
        </w:rPr>
        <w:t>ati</w:t>
      </w:r>
      <w:r w:rsidR="007A7507" w:rsidRPr="007A7507">
        <w:rPr>
          <w:rFonts w:cs="Times New Roman"/>
          <w:i/>
        </w:rPr>
        <w:t xml:space="preserve">stických  kazni </w:t>
      </w:r>
      <w:r w:rsidR="001848F5">
        <w:rPr>
          <w:rFonts w:cs="Times New Roman"/>
        </w:rPr>
        <w:t>–</w:t>
      </w:r>
      <w:r w:rsidR="007A7507">
        <w:rPr>
          <w:rFonts w:cs="Times New Roman"/>
        </w:rPr>
        <w:t xml:space="preserve"> </w:t>
      </w:r>
      <w:r w:rsidR="001848F5">
        <w:rPr>
          <w:rFonts w:cs="Times New Roman"/>
        </w:rPr>
        <w:t xml:space="preserve">wyznaczają </w:t>
      </w:r>
      <w:r w:rsidR="001848F5" w:rsidRPr="001848F5">
        <w:rPr>
          <w:rFonts w:cs="Times New Roman"/>
          <w:i/>
        </w:rPr>
        <w:t>Sermones,</w:t>
      </w:r>
      <w:r w:rsidR="001848F5">
        <w:rPr>
          <w:rFonts w:cs="Times New Roman"/>
        </w:rPr>
        <w:t xml:space="preserve"> w których Augustyn</w:t>
      </w:r>
      <w:r>
        <w:rPr>
          <w:rFonts w:cs="Times New Roman"/>
        </w:rPr>
        <w:t xml:space="preserve"> </w:t>
      </w:r>
      <w:r w:rsidR="00F65663">
        <w:rPr>
          <w:rFonts w:cs="Times New Roman"/>
        </w:rPr>
        <w:t>w dialogu z donatystami</w:t>
      </w:r>
      <w:r w:rsidR="00071B87">
        <w:rPr>
          <w:rFonts w:cs="Times New Roman"/>
        </w:rPr>
        <w:t xml:space="preserve"> </w:t>
      </w:r>
      <w:r w:rsidR="006F5531">
        <w:rPr>
          <w:rFonts w:cs="Times New Roman"/>
        </w:rPr>
        <w:t xml:space="preserve">ukazuje, </w:t>
      </w:r>
      <w:r w:rsidR="006F5531">
        <w:rPr>
          <w:rFonts w:cs="Times New Roman"/>
        </w:rPr>
        <w:lastRenderedPageBreak/>
        <w:t>jak</w:t>
      </w:r>
      <w:r w:rsidR="00364141">
        <w:rPr>
          <w:rFonts w:cs="Times New Roman"/>
        </w:rPr>
        <w:t>a</w:t>
      </w:r>
      <w:r w:rsidR="006F5531">
        <w:rPr>
          <w:rFonts w:cs="Times New Roman"/>
        </w:rPr>
        <w:t xml:space="preserve"> jest nauka Kościoła w problemach</w:t>
      </w:r>
      <w:r w:rsidR="00071B87">
        <w:rPr>
          <w:rFonts w:cs="Times New Roman"/>
        </w:rPr>
        <w:t xml:space="preserve"> podnoszonych przez donatystów. </w:t>
      </w:r>
      <w:r w:rsidR="00BB6070">
        <w:rPr>
          <w:rFonts w:cs="Times New Roman"/>
        </w:rPr>
        <w:t xml:space="preserve">U początków tego północnoafrykańskiego ruchu kontestacyjnego w </w:t>
      </w:r>
      <w:r w:rsidR="00364141">
        <w:rPr>
          <w:rFonts w:cs="Times New Roman"/>
        </w:rPr>
        <w:t>K</w:t>
      </w:r>
      <w:r w:rsidR="00BB6070">
        <w:rPr>
          <w:rFonts w:cs="Times New Roman"/>
        </w:rPr>
        <w:t xml:space="preserve">ościele </w:t>
      </w:r>
      <w:r w:rsidR="00CE0501">
        <w:rPr>
          <w:rFonts w:cs="Times New Roman"/>
        </w:rPr>
        <w:t>katolickim znajdujemy bpa Donata z Kartaginy</w:t>
      </w:r>
      <w:r w:rsidR="006E3214">
        <w:rPr>
          <w:rFonts w:cs="Times New Roman"/>
        </w:rPr>
        <w:t xml:space="preserve"> (IV).</w:t>
      </w:r>
      <w:r w:rsidR="006C6557">
        <w:rPr>
          <w:rFonts w:cs="Times New Roman"/>
        </w:rPr>
        <w:t xml:space="preserve"> Prześladowanie chrześcijan na początku czwartego wieku</w:t>
      </w:r>
      <w:r w:rsidR="001A68E5">
        <w:rPr>
          <w:rFonts w:cs="Times New Roman"/>
        </w:rPr>
        <w:t xml:space="preserve"> dotykało nie tylko cierpieniem fizycznym, ale  rodziło też</w:t>
      </w:r>
      <w:r w:rsidR="009352DE">
        <w:rPr>
          <w:rFonts w:cs="Times New Roman"/>
        </w:rPr>
        <w:t xml:space="preserve"> dylematy moralne – pod wpływem prześladowań wielu chrześcijan występowało z Kościoła.</w:t>
      </w:r>
      <w:r w:rsidR="0006075D">
        <w:rPr>
          <w:rFonts w:cs="Times New Roman"/>
        </w:rPr>
        <w:t xml:space="preserve"> D</w:t>
      </w:r>
      <w:r w:rsidR="0006075D" w:rsidRPr="00147238">
        <w:rPr>
          <w:rFonts w:cs="Times New Roman"/>
          <w:szCs w:val="28"/>
        </w:rPr>
        <w:t>onatyści głosili, że odstępców należy wykluczyć z Kościoła na zawsze. Choć zostali potępieni na synodzie laterańskim (313) i na synodzie w Arles (314), a</w:t>
      </w:r>
      <w:r w:rsidR="00AD7787">
        <w:rPr>
          <w:rFonts w:cs="Times New Roman"/>
          <w:szCs w:val="28"/>
        </w:rPr>
        <w:t xml:space="preserve"> w</w:t>
      </w:r>
      <w:r w:rsidR="0006075D" w:rsidRPr="00147238">
        <w:rPr>
          <w:rFonts w:cs="Times New Roman"/>
          <w:szCs w:val="28"/>
        </w:rPr>
        <w:t xml:space="preserve"> 316</w:t>
      </w:r>
      <w:r w:rsidR="00AD7787">
        <w:rPr>
          <w:rFonts w:cs="Times New Roman"/>
          <w:szCs w:val="28"/>
        </w:rPr>
        <w:t xml:space="preserve"> r. </w:t>
      </w:r>
      <w:r w:rsidR="0006075D" w:rsidRPr="00147238">
        <w:rPr>
          <w:rFonts w:cs="Times New Roman"/>
          <w:szCs w:val="28"/>
        </w:rPr>
        <w:t>ces</w:t>
      </w:r>
      <w:r w:rsidR="00EB33DF">
        <w:rPr>
          <w:rFonts w:cs="Times New Roman"/>
          <w:szCs w:val="28"/>
        </w:rPr>
        <w:t>arz</w:t>
      </w:r>
      <w:r w:rsidR="0006075D" w:rsidRPr="00147238">
        <w:rPr>
          <w:rFonts w:cs="Times New Roman"/>
          <w:szCs w:val="28"/>
        </w:rPr>
        <w:t xml:space="preserve"> Konsta</w:t>
      </w:r>
      <w:r w:rsidR="005E1D49">
        <w:rPr>
          <w:rFonts w:cs="Times New Roman"/>
          <w:szCs w:val="28"/>
        </w:rPr>
        <w:t>n</w:t>
      </w:r>
      <w:r w:rsidR="0006075D" w:rsidRPr="00147238">
        <w:rPr>
          <w:rFonts w:cs="Times New Roman"/>
          <w:szCs w:val="28"/>
        </w:rPr>
        <w:t>tyn wydał przeciwko nim bardzo surowe prawo, nie zatrzymało to ich ekspansji. W 336</w:t>
      </w:r>
      <w:r w:rsidR="00EB33DF">
        <w:rPr>
          <w:rFonts w:cs="Times New Roman"/>
          <w:szCs w:val="28"/>
        </w:rPr>
        <w:t xml:space="preserve"> r.</w:t>
      </w:r>
      <w:r w:rsidR="0006075D" w:rsidRPr="00147238">
        <w:rPr>
          <w:rFonts w:cs="Times New Roman"/>
          <w:szCs w:val="28"/>
        </w:rPr>
        <w:t xml:space="preserve"> Donat zgromadził w Kartaginie ok</w:t>
      </w:r>
      <w:r w:rsidR="00EB33DF">
        <w:rPr>
          <w:rFonts w:cs="Times New Roman"/>
          <w:szCs w:val="28"/>
        </w:rPr>
        <w:t>oło</w:t>
      </w:r>
      <w:r w:rsidR="0006075D" w:rsidRPr="00147238">
        <w:rPr>
          <w:rFonts w:cs="Times New Roman"/>
          <w:szCs w:val="28"/>
        </w:rPr>
        <w:t xml:space="preserve"> 270 biskupów podzielających jego poglądy. Głosili oni, że sakramenty chrztu i kapłaństwa są przez odstępców na zawsze utracone. Twierdzili także, że ważność sakramentów zależy od świętości udzielającego ich kapłana, co oznaczało, że sakramenty udzielane przez Kościół katol</w:t>
      </w:r>
      <w:r w:rsidR="0048627E">
        <w:rPr>
          <w:rFonts w:cs="Times New Roman"/>
          <w:szCs w:val="28"/>
        </w:rPr>
        <w:t>icki,</w:t>
      </w:r>
      <w:r w:rsidR="0006075D" w:rsidRPr="00147238">
        <w:rPr>
          <w:rFonts w:cs="Times New Roman"/>
          <w:szCs w:val="28"/>
        </w:rPr>
        <w:t xml:space="preserve"> wierny Rzymowi</w:t>
      </w:r>
      <w:r w:rsidR="0048627E">
        <w:rPr>
          <w:rFonts w:cs="Times New Roman"/>
          <w:szCs w:val="28"/>
        </w:rPr>
        <w:t>,</w:t>
      </w:r>
      <w:r w:rsidR="0006075D" w:rsidRPr="00147238">
        <w:rPr>
          <w:rFonts w:cs="Times New Roman"/>
          <w:szCs w:val="28"/>
        </w:rPr>
        <w:t xml:space="preserve"> nie mają wartości; z tego względu donatyści zaczęli powtórnie chrzcić swoich wiernych.</w:t>
      </w:r>
      <w:r w:rsidR="008760FC">
        <w:rPr>
          <w:rFonts w:cs="Times New Roman"/>
        </w:rPr>
        <w:t xml:space="preserve"> </w:t>
      </w:r>
      <w:r w:rsidR="00350FE3" w:rsidRPr="00147238">
        <w:rPr>
          <w:rFonts w:cs="Times New Roman"/>
          <w:szCs w:val="28"/>
        </w:rPr>
        <w:t xml:space="preserve">Cesarz Konstantyn skazał Donata na wygnanie, </w:t>
      </w:r>
      <w:r w:rsidR="00D80638">
        <w:rPr>
          <w:rFonts w:cs="Times New Roman"/>
          <w:szCs w:val="28"/>
        </w:rPr>
        <w:t>tam też</w:t>
      </w:r>
      <w:r w:rsidR="00350FE3" w:rsidRPr="00147238">
        <w:rPr>
          <w:rFonts w:cs="Times New Roman"/>
          <w:szCs w:val="28"/>
        </w:rPr>
        <w:t xml:space="preserve"> zmarł</w:t>
      </w:r>
      <w:r w:rsidR="009D0C6E">
        <w:rPr>
          <w:rFonts w:cs="Times New Roman"/>
          <w:szCs w:val="28"/>
        </w:rPr>
        <w:t xml:space="preserve"> w</w:t>
      </w:r>
      <w:r w:rsidR="00350FE3" w:rsidRPr="00147238">
        <w:rPr>
          <w:rFonts w:cs="Times New Roman"/>
          <w:szCs w:val="28"/>
        </w:rPr>
        <w:t xml:space="preserve"> 355</w:t>
      </w:r>
      <w:r w:rsidR="009D0C6E">
        <w:rPr>
          <w:rFonts w:cs="Times New Roman"/>
          <w:szCs w:val="28"/>
        </w:rPr>
        <w:t xml:space="preserve"> r.</w:t>
      </w:r>
      <w:r w:rsidR="00350FE3" w:rsidRPr="00147238">
        <w:rPr>
          <w:rFonts w:cs="Times New Roman"/>
          <w:szCs w:val="28"/>
        </w:rPr>
        <w:t xml:space="preserve"> </w:t>
      </w:r>
    </w:p>
    <w:p w:rsidR="0065605F" w:rsidRDefault="00350FE3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147238">
        <w:rPr>
          <w:rFonts w:cs="Times New Roman"/>
          <w:szCs w:val="28"/>
        </w:rPr>
        <w:t>W 411</w:t>
      </w:r>
      <w:r w:rsidR="009D0C6E">
        <w:rPr>
          <w:rFonts w:cs="Times New Roman"/>
          <w:szCs w:val="28"/>
        </w:rPr>
        <w:t xml:space="preserve"> r.</w:t>
      </w:r>
      <w:r w:rsidRPr="00147238">
        <w:rPr>
          <w:rFonts w:cs="Times New Roman"/>
          <w:szCs w:val="28"/>
        </w:rPr>
        <w:t xml:space="preserve"> odbyła się w Kartaginie publiczna dysputa</w:t>
      </w:r>
      <w:r w:rsidR="009D0C6E">
        <w:rPr>
          <w:rFonts w:cs="Times New Roman"/>
          <w:szCs w:val="28"/>
        </w:rPr>
        <w:t xml:space="preserve"> (</w:t>
      </w:r>
      <w:r w:rsidR="009D0C6E" w:rsidRPr="0076780B">
        <w:rPr>
          <w:rFonts w:cs="Times New Roman"/>
          <w:i/>
          <w:szCs w:val="28"/>
        </w:rPr>
        <w:t>collatio</w:t>
      </w:r>
      <w:r w:rsidR="009D0C6E">
        <w:rPr>
          <w:rFonts w:cs="Times New Roman"/>
          <w:szCs w:val="28"/>
        </w:rPr>
        <w:t>)</w:t>
      </w:r>
      <w:r w:rsidR="00223FB5">
        <w:rPr>
          <w:rFonts w:cs="Times New Roman"/>
          <w:szCs w:val="28"/>
        </w:rPr>
        <w:t>, trwała ona trzy miesiące</w:t>
      </w:r>
      <w:r w:rsidRPr="00147238">
        <w:rPr>
          <w:rFonts w:cs="Times New Roman"/>
          <w:szCs w:val="28"/>
        </w:rPr>
        <w:t xml:space="preserve"> z udziałem</w:t>
      </w:r>
      <w:r w:rsidR="00223FB5">
        <w:rPr>
          <w:rFonts w:cs="Times New Roman"/>
          <w:szCs w:val="28"/>
        </w:rPr>
        <w:t xml:space="preserve"> 284. </w:t>
      </w:r>
      <w:r w:rsidRPr="00147238">
        <w:rPr>
          <w:rFonts w:cs="Times New Roman"/>
          <w:szCs w:val="28"/>
        </w:rPr>
        <w:t xml:space="preserve"> biskupów donatystycznych i</w:t>
      </w:r>
      <w:r w:rsidR="001B399A">
        <w:rPr>
          <w:rFonts w:cs="Times New Roman"/>
          <w:szCs w:val="28"/>
        </w:rPr>
        <w:t xml:space="preserve"> 286</w:t>
      </w:r>
      <w:r w:rsidR="0076780B">
        <w:rPr>
          <w:rFonts w:cs="Times New Roman"/>
          <w:szCs w:val="28"/>
        </w:rPr>
        <w:t>.</w:t>
      </w:r>
      <w:r w:rsidR="001B399A">
        <w:rPr>
          <w:rFonts w:cs="Times New Roman"/>
          <w:szCs w:val="28"/>
        </w:rPr>
        <w:t xml:space="preserve"> katolickich. Miał</w:t>
      </w:r>
      <w:r w:rsidR="0076780B">
        <w:rPr>
          <w:rFonts w:cs="Times New Roman"/>
          <w:szCs w:val="28"/>
        </w:rPr>
        <w:t>a</w:t>
      </w:r>
      <w:r w:rsidR="001B399A">
        <w:rPr>
          <w:rFonts w:cs="Times New Roman"/>
          <w:szCs w:val="28"/>
        </w:rPr>
        <w:t xml:space="preserve"> ona celu</w:t>
      </w:r>
      <w:r w:rsidRPr="00147238">
        <w:rPr>
          <w:rFonts w:cs="Times New Roman"/>
          <w:szCs w:val="28"/>
        </w:rPr>
        <w:t xml:space="preserve"> określeni</w:t>
      </w:r>
      <w:r w:rsidR="001520C9">
        <w:rPr>
          <w:rFonts w:cs="Times New Roman"/>
          <w:szCs w:val="28"/>
        </w:rPr>
        <w:t>e</w:t>
      </w:r>
      <w:r w:rsidRPr="00147238">
        <w:rPr>
          <w:rFonts w:cs="Times New Roman"/>
          <w:szCs w:val="28"/>
        </w:rPr>
        <w:t>, która ze stron jest „Kościołem katolickim”</w:t>
      </w:r>
      <w:r w:rsidR="00B82A0E">
        <w:rPr>
          <w:rFonts w:cs="Times New Roman"/>
          <w:szCs w:val="28"/>
        </w:rPr>
        <w:t>,</w:t>
      </w:r>
      <w:r w:rsidRPr="00147238">
        <w:rPr>
          <w:rFonts w:cs="Times New Roman"/>
          <w:szCs w:val="28"/>
        </w:rPr>
        <w:t xml:space="preserve"> na jej zakończenie Marcelin, komisarz cesarski, wydał werdykt potępiający d</w:t>
      </w:r>
      <w:r w:rsidR="004A33B8">
        <w:rPr>
          <w:rFonts w:cs="Times New Roman"/>
          <w:szCs w:val="28"/>
        </w:rPr>
        <w:t>onatystów</w:t>
      </w:r>
      <w:r w:rsidRPr="00147238">
        <w:rPr>
          <w:rFonts w:cs="Times New Roman"/>
          <w:szCs w:val="28"/>
        </w:rPr>
        <w:t>. W 412</w:t>
      </w:r>
      <w:r w:rsidR="004A33B8">
        <w:rPr>
          <w:rFonts w:cs="Times New Roman"/>
          <w:szCs w:val="28"/>
        </w:rPr>
        <w:t xml:space="preserve"> r.</w:t>
      </w:r>
      <w:r w:rsidRPr="00147238">
        <w:rPr>
          <w:rFonts w:cs="Times New Roman"/>
          <w:szCs w:val="28"/>
        </w:rPr>
        <w:t xml:space="preserve"> ces</w:t>
      </w:r>
      <w:r w:rsidR="004A33B8">
        <w:rPr>
          <w:rFonts w:cs="Times New Roman"/>
          <w:szCs w:val="28"/>
        </w:rPr>
        <w:t>arz</w:t>
      </w:r>
      <w:r w:rsidRPr="00147238">
        <w:rPr>
          <w:rFonts w:cs="Times New Roman"/>
          <w:szCs w:val="28"/>
        </w:rPr>
        <w:t xml:space="preserve"> Honoriusz skazał donatystów na banicję. D</w:t>
      </w:r>
      <w:r w:rsidR="004A33B8">
        <w:rPr>
          <w:rFonts w:cs="Times New Roman"/>
          <w:szCs w:val="28"/>
        </w:rPr>
        <w:t>onatyzm</w:t>
      </w:r>
      <w:r w:rsidRPr="00147238">
        <w:rPr>
          <w:rFonts w:cs="Times New Roman"/>
          <w:szCs w:val="28"/>
        </w:rPr>
        <w:t>. zanikł całkowicie po zwycięstwie Wandalów w Afryce. Jego gł</w:t>
      </w:r>
      <w:r w:rsidR="004A33B8">
        <w:rPr>
          <w:rFonts w:cs="Times New Roman"/>
          <w:szCs w:val="28"/>
        </w:rPr>
        <w:t>ównymi</w:t>
      </w:r>
      <w:r w:rsidRPr="00147238">
        <w:rPr>
          <w:rFonts w:cs="Times New Roman"/>
          <w:szCs w:val="28"/>
        </w:rPr>
        <w:t xml:space="preserve"> przeciwnikami byli Opat z Milewy i św. Augusty</w:t>
      </w:r>
      <w:r w:rsidR="001520C9">
        <w:rPr>
          <w:rFonts w:cs="Times New Roman"/>
          <w:szCs w:val="28"/>
        </w:rPr>
        <w:t>n</w:t>
      </w:r>
      <w:r w:rsidR="004A33B8">
        <w:rPr>
          <w:rFonts w:cs="Times New Roman"/>
          <w:szCs w:val="28"/>
        </w:rPr>
        <w:t>.</w:t>
      </w:r>
    </w:p>
    <w:p w:rsidR="00A42AC5" w:rsidRDefault="00A27491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 kontekście tego sporu i nauczania Augustyna w </w:t>
      </w:r>
      <w:r w:rsidRPr="00A27491">
        <w:rPr>
          <w:rFonts w:cs="Times New Roman"/>
          <w:i/>
          <w:szCs w:val="28"/>
        </w:rPr>
        <w:t>Sermones</w:t>
      </w:r>
      <w:r>
        <w:rPr>
          <w:rFonts w:cs="Times New Roman"/>
          <w:szCs w:val="28"/>
        </w:rPr>
        <w:t>, Autor pracy</w:t>
      </w:r>
      <w:r w:rsidR="004C58A3">
        <w:rPr>
          <w:rFonts w:cs="Times New Roman"/>
          <w:szCs w:val="28"/>
        </w:rPr>
        <w:t xml:space="preserve"> ukazuje jego myśl w trzech akapitach: </w:t>
      </w:r>
      <w:r w:rsidR="004C58A3" w:rsidRPr="006E3E07">
        <w:rPr>
          <w:rFonts w:cs="Times New Roman"/>
          <w:i/>
          <w:szCs w:val="28"/>
        </w:rPr>
        <w:t>Kristov krst a sv</w:t>
      </w:r>
      <w:r w:rsidR="007C3F16" w:rsidRPr="006E3E07">
        <w:rPr>
          <w:rFonts w:cs="Times New Roman"/>
          <w:i/>
          <w:szCs w:val="28"/>
        </w:rPr>
        <w:t>ätost’ krstu; kristn</w:t>
      </w:r>
      <w:r w:rsidR="006E3E07">
        <w:rPr>
          <w:rFonts w:cs="Times New Roman"/>
          <w:i/>
          <w:szCs w:val="28"/>
        </w:rPr>
        <w:t>a</w:t>
      </w:r>
      <w:r w:rsidR="007C3F16" w:rsidRPr="006E3E07">
        <w:rPr>
          <w:rFonts w:cs="Times New Roman"/>
          <w:i/>
          <w:szCs w:val="28"/>
        </w:rPr>
        <w:t>’ pneumatologická eklezioló</w:t>
      </w:r>
      <w:r w:rsidR="006E3E07" w:rsidRPr="006E3E07">
        <w:rPr>
          <w:rFonts w:cs="Times New Roman"/>
          <w:i/>
          <w:szCs w:val="28"/>
        </w:rPr>
        <w:t>gia; Ecclesia premixta</w:t>
      </w:r>
      <w:r w:rsidR="006E3E07">
        <w:rPr>
          <w:rFonts w:cs="Times New Roman"/>
          <w:szCs w:val="28"/>
        </w:rPr>
        <w:t xml:space="preserve">. </w:t>
      </w:r>
    </w:p>
    <w:p w:rsidR="0065605F" w:rsidRDefault="001F1C05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W nauczaniu Augustyna, </w:t>
      </w:r>
      <w:r w:rsidR="002435B8">
        <w:rPr>
          <w:rFonts w:cs="Times New Roman"/>
          <w:szCs w:val="28"/>
        </w:rPr>
        <w:t xml:space="preserve">jak ukazuje nam Autor pracy, </w:t>
      </w:r>
      <w:r w:rsidR="005B5AE5">
        <w:rPr>
          <w:rFonts w:cs="Times New Roman"/>
          <w:szCs w:val="28"/>
        </w:rPr>
        <w:t>odnajdujemy nauczanie Tradycji w kontekście nowych wyzwań i potrzeb czasu</w:t>
      </w:r>
      <w:r w:rsidR="00C65615">
        <w:rPr>
          <w:rFonts w:cs="Times New Roman"/>
          <w:szCs w:val="28"/>
        </w:rPr>
        <w:t xml:space="preserve"> w języku,</w:t>
      </w:r>
      <w:r w:rsidR="00AC05AC">
        <w:rPr>
          <w:rFonts w:cs="Times New Roman"/>
          <w:szCs w:val="28"/>
        </w:rPr>
        <w:t xml:space="preserve">  który czyni przesłanie chrześcijańskie zrozumiałe i wiarygodne.</w:t>
      </w:r>
      <w:r w:rsidR="00C978C8">
        <w:rPr>
          <w:rFonts w:cs="Times New Roman"/>
          <w:szCs w:val="28"/>
        </w:rPr>
        <w:t xml:space="preserve"> I tak</w:t>
      </w:r>
      <w:r w:rsidR="00FE4B51">
        <w:rPr>
          <w:rFonts w:cs="Times New Roman"/>
          <w:szCs w:val="28"/>
        </w:rPr>
        <w:t>,</w:t>
      </w:r>
      <w:r w:rsidR="00C978C8">
        <w:rPr>
          <w:rFonts w:cs="Times New Roman"/>
          <w:szCs w:val="28"/>
        </w:rPr>
        <w:t xml:space="preserve"> tajemnica </w:t>
      </w:r>
      <w:r w:rsidR="00C978C8">
        <w:rPr>
          <w:rFonts w:cs="Times New Roman"/>
          <w:szCs w:val="28"/>
        </w:rPr>
        <w:lastRenderedPageBreak/>
        <w:t xml:space="preserve">odrodzenia </w:t>
      </w:r>
      <w:r w:rsidR="00A448FE">
        <w:rPr>
          <w:rFonts w:cs="Times New Roman"/>
          <w:szCs w:val="28"/>
        </w:rPr>
        <w:t>człowieka w sakramencie chrztu</w:t>
      </w:r>
      <w:r w:rsidR="00BE6644">
        <w:rPr>
          <w:rFonts w:cs="Times New Roman"/>
          <w:szCs w:val="28"/>
        </w:rPr>
        <w:t xml:space="preserve"> i</w:t>
      </w:r>
      <w:r w:rsidR="00A448FE">
        <w:rPr>
          <w:rFonts w:cs="Times New Roman"/>
          <w:szCs w:val="28"/>
        </w:rPr>
        <w:t xml:space="preserve">  włączenia go w żywy organizm Kościoła </w:t>
      </w:r>
      <w:r w:rsidR="009E3D43">
        <w:rPr>
          <w:rFonts w:cs="Times New Roman"/>
          <w:szCs w:val="28"/>
        </w:rPr>
        <w:t>–</w:t>
      </w:r>
      <w:r w:rsidR="00A448FE">
        <w:rPr>
          <w:rFonts w:cs="Times New Roman"/>
          <w:szCs w:val="28"/>
        </w:rPr>
        <w:t xml:space="preserve"> </w:t>
      </w:r>
      <w:r w:rsidR="00EE0E9D">
        <w:rPr>
          <w:rFonts w:cs="Times New Roman"/>
          <w:szCs w:val="28"/>
        </w:rPr>
        <w:t xml:space="preserve"> to dzieło J</w:t>
      </w:r>
      <w:r w:rsidR="009E3D43">
        <w:rPr>
          <w:rFonts w:cs="Times New Roman"/>
          <w:szCs w:val="28"/>
        </w:rPr>
        <w:t>ezus</w:t>
      </w:r>
      <w:r w:rsidR="00EE0E9D">
        <w:rPr>
          <w:rFonts w:cs="Times New Roman"/>
          <w:szCs w:val="28"/>
        </w:rPr>
        <w:t>a</w:t>
      </w:r>
      <w:r w:rsidR="009E3D43">
        <w:rPr>
          <w:rFonts w:cs="Times New Roman"/>
          <w:szCs w:val="28"/>
        </w:rPr>
        <w:t xml:space="preserve"> Chrystus</w:t>
      </w:r>
      <w:r w:rsidR="00EE0E9D">
        <w:rPr>
          <w:rFonts w:cs="Times New Roman"/>
          <w:szCs w:val="28"/>
        </w:rPr>
        <w:t>a.</w:t>
      </w:r>
      <w:r w:rsidR="009E3D43">
        <w:rPr>
          <w:rFonts w:cs="Times New Roman"/>
          <w:szCs w:val="28"/>
        </w:rPr>
        <w:t xml:space="preserve"> Kościół jest tylko Jego </w:t>
      </w:r>
      <w:r w:rsidR="006C3678">
        <w:rPr>
          <w:rFonts w:cs="Times New Roman"/>
          <w:szCs w:val="28"/>
        </w:rPr>
        <w:t>instrumentem</w:t>
      </w:r>
      <w:r w:rsidR="00EE0E9D">
        <w:rPr>
          <w:rFonts w:cs="Times New Roman"/>
          <w:szCs w:val="28"/>
        </w:rPr>
        <w:t>.</w:t>
      </w:r>
      <w:r w:rsidR="006C3678">
        <w:rPr>
          <w:rFonts w:cs="Times New Roman"/>
          <w:szCs w:val="28"/>
        </w:rPr>
        <w:t xml:space="preserve"> Chr</w:t>
      </w:r>
      <w:r w:rsidR="0060061F">
        <w:rPr>
          <w:rFonts w:cs="Times New Roman"/>
          <w:szCs w:val="28"/>
        </w:rPr>
        <w:t>i</w:t>
      </w:r>
      <w:r w:rsidR="006C3678">
        <w:rPr>
          <w:rFonts w:cs="Times New Roman"/>
          <w:szCs w:val="28"/>
        </w:rPr>
        <w:t xml:space="preserve">stus – </w:t>
      </w:r>
      <w:r w:rsidR="006C3678" w:rsidRPr="006C3678">
        <w:rPr>
          <w:rFonts w:cs="Times New Roman"/>
          <w:i/>
          <w:szCs w:val="28"/>
        </w:rPr>
        <w:t>Ipse est qui baptizat</w:t>
      </w:r>
      <w:r w:rsidR="008127AC">
        <w:rPr>
          <w:rFonts w:cs="Times New Roman"/>
          <w:szCs w:val="28"/>
        </w:rPr>
        <w:t xml:space="preserve"> (s. 86).</w:t>
      </w:r>
      <w:r w:rsidR="00132F09">
        <w:rPr>
          <w:rFonts w:cs="Times New Roman"/>
          <w:szCs w:val="28"/>
        </w:rPr>
        <w:t xml:space="preserve"> Nie może więc istnieć eklezjologia episkopa</w:t>
      </w:r>
      <w:r w:rsidR="00EE0E9D">
        <w:rPr>
          <w:rFonts w:cs="Times New Roman"/>
          <w:szCs w:val="28"/>
        </w:rPr>
        <w:t>l</w:t>
      </w:r>
      <w:r w:rsidR="00132F09">
        <w:rPr>
          <w:rFonts w:cs="Times New Roman"/>
          <w:szCs w:val="28"/>
        </w:rPr>
        <w:t>na</w:t>
      </w:r>
      <w:r w:rsidR="003A0659">
        <w:rPr>
          <w:rFonts w:cs="Times New Roman"/>
          <w:szCs w:val="28"/>
        </w:rPr>
        <w:t xml:space="preserve">, </w:t>
      </w:r>
      <w:r w:rsidR="00AA1C63">
        <w:rPr>
          <w:rFonts w:cs="Times New Roman"/>
          <w:szCs w:val="28"/>
        </w:rPr>
        <w:t xml:space="preserve"> w której biskup b</w:t>
      </w:r>
      <w:r w:rsidR="003A0659">
        <w:rPr>
          <w:rFonts w:cs="Times New Roman"/>
          <w:szCs w:val="28"/>
        </w:rPr>
        <w:t>yłby</w:t>
      </w:r>
      <w:r w:rsidR="00AA1C63">
        <w:rPr>
          <w:rFonts w:cs="Times New Roman"/>
          <w:szCs w:val="28"/>
        </w:rPr>
        <w:t xml:space="preserve"> źródłem odrodzenia i świętości. Jednym Zbawicielem jest Chrystus</w:t>
      </w:r>
      <w:r w:rsidR="002A1901">
        <w:rPr>
          <w:rFonts w:cs="Times New Roman"/>
          <w:szCs w:val="28"/>
        </w:rPr>
        <w:t>, a</w:t>
      </w:r>
      <w:r w:rsidR="0097725C">
        <w:rPr>
          <w:rFonts w:cs="Times New Roman"/>
          <w:szCs w:val="28"/>
        </w:rPr>
        <w:t xml:space="preserve"> teraz</w:t>
      </w:r>
      <w:r w:rsidR="002A1901">
        <w:rPr>
          <w:rFonts w:cs="Times New Roman"/>
          <w:szCs w:val="28"/>
        </w:rPr>
        <w:t xml:space="preserve"> w historii obecny i zbawiając</w:t>
      </w:r>
      <w:r w:rsidR="0097725C">
        <w:rPr>
          <w:rFonts w:cs="Times New Roman"/>
          <w:szCs w:val="28"/>
        </w:rPr>
        <w:t>y</w:t>
      </w:r>
      <w:r w:rsidR="002A1901">
        <w:rPr>
          <w:rFonts w:cs="Times New Roman"/>
          <w:szCs w:val="28"/>
        </w:rPr>
        <w:t xml:space="preserve"> w swoim Kościele.</w:t>
      </w:r>
      <w:r w:rsidR="007623B9">
        <w:rPr>
          <w:rFonts w:cs="Times New Roman"/>
          <w:szCs w:val="28"/>
        </w:rPr>
        <w:t xml:space="preserve"> </w:t>
      </w:r>
      <w:r w:rsidR="003A0659">
        <w:rPr>
          <w:rFonts w:cs="Times New Roman"/>
          <w:szCs w:val="28"/>
        </w:rPr>
        <w:t xml:space="preserve">Taki </w:t>
      </w:r>
      <w:r w:rsidR="007623B9">
        <w:rPr>
          <w:rFonts w:cs="Times New Roman"/>
          <w:szCs w:val="28"/>
        </w:rPr>
        <w:t xml:space="preserve"> Kościół</w:t>
      </w:r>
      <w:r w:rsidR="003A0659">
        <w:rPr>
          <w:rFonts w:cs="Times New Roman"/>
          <w:szCs w:val="28"/>
        </w:rPr>
        <w:t xml:space="preserve"> byłby</w:t>
      </w:r>
      <w:r w:rsidR="007623B9">
        <w:rPr>
          <w:rFonts w:cs="Times New Roman"/>
          <w:szCs w:val="28"/>
        </w:rPr>
        <w:t xml:space="preserve"> bez Głowy</w:t>
      </w:r>
      <w:r w:rsidR="00B14023">
        <w:rPr>
          <w:rFonts w:cs="Times New Roman"/>
          <w:szCs w:val="28"/>
        </w:rPr>
        <w:t xml:space="preserve"> – bez Chrystusa (s. 117-119).</w:t>
      </w:r>
      <w:r w:rsidR="0097725C">
        <w:rPr>
          <w:rFonts w:cs="Times New Roman"/>
          <w:szCs w:val="28"/>
        </w:rPr>
        <w:t xml:space="preserve"> </w:t>
      </w:r>
      <w:r w:rsidR="00025BBA">
        <w:rPr>
          <w:rFonts w:cs="Times New Roman"/>
          <w:szCs w:val="28"/>
        </w:rPr>
        <w:t xml:space="preserve">W </w:t>
      </w:r>
      <w:r w:rsidR="00E37F1E">
        <w:rPr>
          <w:rFonts w:cs="Times New Roman"/>
          <w:szCs w:val="28"/>
        </w:rPr>
        <w:t>duchu nauczania A</w:t>
      </w:r>
      <w:r w:rsidR="00025BBA">
        <w:rPr>
          <w:rFonts w:cs="Times New Roman"/>
          <w:szCs w:val="28"/>
        </w:rPr>
        <w:t xml:space="preserve">ugustyna rozumiemy głębiej sens </w:t>
      </w:r>
      <w:r w:rsidR="004E5BF2">
        <w:rPr>
          <w:rFonts w:cs="Times New Roman"/>
          <w:szCs w:val="28"/>
        </w:rPr>
        <w:t xml:space="preserve">słów </w:t>
      </w:r>
      <w:r w:rsidR="000D650F">
        <w:rPr>
          <w:rFonts w:cs="Times New Roman"/>
          <w:szCs w:val="28"/>
        </w:rPr>
        <w:t>św.  Cypriana z Kartaginy</w:t>
      </w:r>
      <w:r w:rsidR="00E37F1E">
        <w:rPr>
          <w:rFonts w:cs="Times New Roman"/>
          <w:szCs w:val="28"/>
        </w:rPr>
        <w:t xml:space="preserve"> (210-258)</w:t>
      </w:r>
      <w:r w:rsidR="000D650F">
        <w:rPr>
          <w:rFonts w:cs="Times New Roman"/>
          <w:szCs w:val="28"/>
        </w:rPr>
        <w:t xml:space="preserve"> </w:t>
      </w:r>
      <w:r w:rsidR="00E37F1E">
        <w:rPr>
          <w:rFonts w:cs="Times New Roman"/>
          <w:szCs w:val="28"/>
        </w:rPr>
        <w:t xml:space="preserve"> </w:t>
      </w:r>
      <w:r w:rsidR="008B1E68" w:rsidRPr="008B1E68">
        <w:rPr>
          <w:rFonts w:cs="Times New Roman"/>
          <w:i/>
          <w:szCs w:val="28"/>
        </w:rPr>
        <w:t>E</w:t>
      </w:r>
      <w:r w:rsidR="000D650F" w:rsidRPr="000D650F">
        <w:rPr>
          <w:rFonts w:cs="Times New Roman"/>
          <w:i/>
          <w:iCs/>
          <w:szCs w:val="28"/>
        </w:rPr>
        <w:t>xtra Ecclesiam nulla salus</w:t>
      </w:r>
      <w:r w:rsidR="00E37F1E">
        <w:rPr>
          <w:rFonts w:cs="Times New Roman"/>
          <w:i/>
          <w:iCs/>
          <w:szCs w:val="28"/>
        </w:rPr>
        <w:t>,</w:t>
      </w:r>
      <w:r w:rsidR="00E37F1E">
        <w:rPr>
          <w:rFonts w:cs="Times New Roman"/>
          <w:iCs/>
          <w:szCs w:val="28"/>
        </w:rPr>
        <w:t xml:space="preserve"> wielkiego obr</w:t>
      </w:r>
      <w:r w:rsidR="00262B03">
        <w:rPr>
          <w:rFonts w:cs="Times New Roman"/>
          <w:iCs/>
          <w:szCs w:val="28"/>
        </w:rPr>
        <w:t>o</w:t>
      </w:r>
      <w:r w:rsidR="00E37F1E">
        <w:rPr>
          <w:rFonts w:cs="Times New Roman"/>
          <w:iCs/>
          <w:szCs w:val="28"/>
        </w:rPr>
        <w:t>ńc</w:t>
      </w:r>
      <w:r w:rsidR="00B94DFA">
        <w:rPr>
          <w:rFonts w:cs="Times New Roman"/>
          <w:iCs/>
          <w:szCs w:val="28"/>
        </w:rPr>
        <w:t>y jedności Kościoła</w:t>
      </w:r>
      <w:r w:rsidR="002D688C">
        <w:rPr>
          <w:rFonts w:cs="Times New Roman"/>
          <w:iCs/>
          <w:szCs w:val="28"/>
        </w:rPr>
        <w:t xml:space="preserve"> (s. 92)</w:t>
      </w:r>
      <w:r w:rsidR="00B94DFA">
        <w:rPr>
          <w:rFonts w:cs="Times New Roman"/>
          <w:iCs/>
          <w:szCs w:val="28"/>
        </w:rPr>
        <w:t xml:space="preserve">. </w:t>
      </w:r>
      <w:r w:rsidR="006E1C29">
        <w:rPr>
          <w:rFonts w:cs="Times New Roman"/>
          <w:iCs/>
          <w:szCs w:val="28"/>
        </w:rPr>
        <w:t>Chrzest sprawia, że człowiek należy już do Chrystusa</w:t>
      </w:r>
      <w:r w:rsidR="00F91AC7">
        <w:rPr>
          <w:rFonts w:cs="Times New Roman"/>
          <w:iCs/>
          <w:szCs w:val="28"/>
        </w:rPr>
        <w:t xml:space="preserve">. Odrodzenie w Duchu przez wodę, </w:t>
      </w:r>
      <w:r w:rsidR="00B22FFF">
        <w:rPr>
          <w:rFonts w:cs="Times New Roman"/>
          <w:iCs/>
          <w:szCs w:val="28"/>
        </w:rPr>
        <w:t>z</w:t>
      </w:r>
      <w:r w:rsidR="004F022E">
        <w:rPr>
          <w:rFonts w:cs="Times New Roman"/>
          <w:iCs/>
          <w:szCs w:val="28"/>
        </w:rPr>
        <w:t xml:space="preserve">ostawia w człowieku </w:t>
      </w:r>
      <w:r w:rsidR="004F022E" w:rsidRPr="008B17E5">
        <w:rPr>
          <w:rFonts w:cs="Times New Roman"/>
          <w:i/>
          <w:iCs/>
          <w:szCs w:val="28"/>
        </w:rPr>
        <w:t>character</w:t>
      </w:r>
      <w:r w:rsidR="008B17E5">
        <w:rPr>
          <w:rFonts w:cs="Times New Roman"/>
          <w:iCs/>
          <w:szCs w:val="28"/>
        </w:rPr>
        <w:t xml:space="preserve">, </w:t>
      </w:r>
      <w:r w:rsidR="008B17E5" w:rsidRPr="008B17E5">
        <w:rPr>
          <w:rFonts w:cs="Times New Roman"/>
          <w:i/>
          <w:iCs/>
          <w:szCs w:val="28"/>
        </w:rPr>
        <w:t xml:space="preserve">qui incorporat </w:t>
      </w:r>
      <w:r w:rsidR="004F022E" w:rsidRPr="008B17E5">
        <w:rPr>
          <w:rFonts w:cs="Times New Roman"/>
          <w:i/>
          <w:iCs/>
          <w:szCs w:val="28"/>
        </w:rPr>
        <w:t xml:space="preserve"> </w:t>
      </w:r>
      <w:r w:rsidR="006E1C29" w:rsidRPr="008B17E5">
        <w:rPr>
          <w:rFonts w:cs="Times New Roman"/>
          <w:i/>
          <w:iCs/>
          <w:szCs w:val="28"/>
        </w:rPr>
        <w:t xml:space="preserve"> </w:t>
      </w:r>
      <w:r w:rsidR="008B17E5" w:rsidRPr="008B17E5">
        <w:rPr>
          <w:rFonts w:cs="Times New Roman"/>
          <w:i/>
          <w:szCs w:val="28"/>
        </w:rPr>
        <w:t>hominem Christo</w:t>
      </w:r>
      <w:r w:rsidR="00DF3CBF">
        <w:rPr>
          <w:rFonts w:cs="Times New Roman"/>
          <w:i/>
          <w:szCs w:val="28"/>
        </w:rPr>
        <w:t>.</w:t>
      </w:r>
      <w:r w:rsidR="00DF3CBF">
        <w:rPr>
          <w:rFonts w:cs="Times New Roman"/>
          <w:szCs w:val="28"/>
        </w:rPr>
        <w:t xml:space="preserve"> </w:t>
      </w:r>
      <w:r w:rsidR="008B1E68">
        <w:rPr>
          <w:rFonts w:cs="Times New Roman"/>
          <w:szCs w:val="28"/>
        </w:rPr>
        <w:t>C</w:t>
      </w:r>
      <w:r w:rsidR="00DF3CBF" w:rsidRPr="00DF3CBF">
        <w:rPr>
          <w:rFonts w:cs="Times New Roman"/>
          <w:i/>
          <w:szCs w:val="28"/>
        </w:rPr>
        <w:t>haracter</w:t>
      </w:r>
      <w:r w:rsidR="0063784B">
        <w:rPr>
          <w:rFonts w:cs="Times New Roman"/>
          <w:szCs w:val="28"/>
        </w:rPr>
        <w:t xml:space="preserve"> świadczy o przynależności do Chrystusa,</w:t>
      </w:r>
      <w:r w:rsidR="008B1E68">
        <w:rPr>
          <w:rFonts w:cs="Times New Roman"/>
          <w:szCs w:val="28"/>
        </w:rPr>
        <w:t xml:space="preserve"> podobnie</w:t>
      </w:r>
      <w:r w:rsidR="0063784B">
        <w:rPr>
          <w:rFonts w:cs="Times New Roman"/>
          <w:szCs w:val="28"/>
        </w:rPr>
        <w:t xml:space="preserve"> jak oznaczenie cezara</w:t>
      </w:r>
      <w:r w:rsidR="00E84F9A">
        <w:rPr>
          <w:rFonts w:cs="Times New Roman"/>
          <w:szCs w:val="28"/>
        </w:rPr>
        <w:t xml:space="preserve"> na ciele</w:t>
      </w:r>
      <w:r w:rsidR="00400984">
        <w:rPr>
          <w:rFonts w:cs="Times New Roman"/>
          <w:szCs w:val="28"/>
        </w:rPr>
        <w:t xml:space="preserve"> żołnierza</w:t>
      </w:r>
      <w:r w:rsidR="0063784B">
        <w:rPr>
          <w:rFonts w:cs="Times New Roman"/>
          <w:szCs w:val="28"/>
        </w:rPr>
        <w:t xml:space="preserve"> – </w:t>
      </w:r>
      <w:r w:rsidR="0063784B" w:rsidRPr="00E84F9A">
        <w:rPr>
          <w:rFonts w:cs="Times New Roman"/>
          <w:i/>
          <w:szCs w:val="28"/>
        </w:rPr>
        <w:t>character imperatoris</w:t>
      </w:r>
      <w:r w:rsidR="0063784B">
        <w:rPr>
          <w:rFonts w:cs="Times New Roman"/>
          <w:szCs w:val="28"/>
        </w:rPr>
        <w:t>, który nosili</w:t>
      </w:r>
      <w:r w:rsidR="00B56676">
        <w:rPr>
          <w:rFonts w:cs="Times New Roman"/>
          <w:szCs w:val="28"/>
        </w:rPr>
        <w:t xml:space="preserve"> służący w armii.</w:t>
      </w:r>
      <w:r w:rsidR="0063784B">
        <w:rPr>
          <w:rFonts w:cs="Times New Roman"/>
          <w:szCs w:val="28"/>
        </w:rPr>
        <w:t xml:space="preserve">  </w:t>
      </w:r>
      <w:r w:rsidR="00E84F9A">
        <w:rPr>
          <w:rFonts w:cs="Times New Roman"/>
          <w:szCs w:val="28"/>
        </w:rPr>
        <w:t xml:space="preserve">To znamię przypominało </w:t>
      </w:r>
      <w:r w:rsidR="008B5F79">
        <w:rPr>
          <w:rFonts w:cs="Times New Roman"/>
          <w:szCs w:val="28"/>
        </w:rPr>
        <w:t>również dezerterom, do kogo należą</w:t>
      </w:r>
      <w:r w:rsidR="00FC066F">
        <w:rPr>
          <w:rFonts w:cs="Times New Roman"/>
          <w:szCs w:val="28"/>
        </w:rPr>
        <w:t xml:space="preserve"> (s.</w:t>
      </w:r>
      <w:r w:rsidR="006A2AFB">
        <w:rPr>
          <w:rFonts w:cs="Times New Roman"/>
          <w:szCs w:val="28"/>
        </w:rPr>
        <w:t xml:space="preserve"> 36.</w:t>
      </w:r>
      <w:r w:rsidR="00FC066F">
        <w:rPr>
          <w:rFonts w:cs="Times New Roman"/>
          <w:szCs w:val="28"/>
        </w:rPr>
        <w:t xml:space="preserve"> 91</w:t>
      </w:r>
      <w:r w:rsidR="006A2AFB">
        <w:rPr>
          <w:rFonts w:cs="Times New Roman"/>
          <w:szCs w:val="28"/>
        </w:rPr>
        <w:t>)</w:t>
      </w:r>
      <w:r w:rsidR="008B5F79">
        <w:rPr>
          <w:rFonts w:cs="Times New Roman"/>
          <w:szCs w:val="28"/>
        </w:rPr>
        <w:t xml:space="preserve">. </w:t>
      </w:r>
      <w:r w:rsidR="003E726C">
        <w:rPr>
          <w:rFonts w:cs="Times New Roman"/>
          <w:szCs w:val="28"/>
        </w:rPr>
        <w:t>Chrzest więc</w:t>
      </w:r>
      <w:r w:rsidR="00400984">
        <w:rPr>
          <w:rFonts w:cs="Times New Roman"/>
          <w:szCs w:val="28"/>
        </w:rPr>
        <w:t>,</w:t>
      </w:r>
      <w:r w:rsidR="003E726C">
        <w:rPr>
          <w:rFonts w:cs="Times New Roman"/>
          <w:szCs w:val="28"/>
        </w:rPr>
        <w:t xml:space="preserve"> udzielony godnie i ważnie, podobnie przyjęty, włącza człowieka na zawsze w życie Boże i do społeczności Kościoła.</w:t>
      </w:r>
    </w:p>
    <w:p w:rsidR="000C3100" w:rsidRDefault="000C3100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Podobnie</w:t>
      </w:r>
      <w:r w:rsidR="00FD301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w duchu Tradycji, al</w:t>
      </w:r>
      <w:r w:rsidR="00FA2BF5">
        <w:rPr>
          <w:rFonts w:cs="Times New Roman"/>
          <w:szCs w:val="28"/>
        </w:rPr>
        <w:t>e już pogłębiając ją,</w:t>
      </w:r>
      <w:r w:rsidR="00FD301A">
        <w:rPr>
          <w:rFonts w:cs="Times New Roman"/>
          <w:szCs w:val="28"/>
        </w:rPr>
        <w:t xml:space="preserve"> Autor pracy</w:t>
      </w:r>
      <w:r w:rsidR="00FA2BF5">
        <w:rPr>
          <w:rFonts w:cs="Times New Roman"/>
          <w:szCs w:val="28"/>
        </w:rPr>
        <w:t xml:space="preserve"> ukazuje   </w:t>
      </w:r>
      <w:r w:rsidR="002816E0">
        <w:rPr>
          <w:rFonts w:cs="Times New Roman"/>
          <w:szCs w:val="28"/>
        </w:rPr>
        <w:t xml:space="preserve">w nauczaniu Augustyna </w:t>
      </w:r>
      <w:r w:rsidR="00FA2BF5">
        <w:rPr>
          <w:rFonts w:cs="Times New Roman"/>
          <w:szCs w:val="28"/>
        </w:rPr>
        <w:t xml:space="preserve">rolę Ducha Świętego </w:t>
      </w:r>
      <w:r w:rsidR="00005567">
        <w:rPr>
          <w:rFonts w:cs="Times New Roman"/>
          <w:szCs w:val="28"/>
        </w:rPr>
        <w:t>w tajemnicy odrodzenia człowieka</w:t>
      </w:r>
      <w:r w:rsidR="00B65EBF">
        <w:rPr>
          <w:rFonts w:cs="Times New Roman"/>
          <w:szCs w:val="28"/>
        </w:rPr>
        <w:t xml:space="preserve"> -</w:t>
      </w:r>
      <w:r w:rsidR="00005567">
        <w:rPr>
          <w:rFonts w:cs="Times New Roman"/>
          <w:szCs w:val="28"/>
        </w:rPr>
        <w:t xml:space="preserve"> jako</w:t>
      </w:r>
      <w:r w:rsidR="002816E0">
        <w:rPr>
          <w:rFonts w:cs="Times New Roman"/>
          <w:szCs w:val="28"/>
        </w:rPr>
        <w:t xml:space="preserve"> Źródło jedności Kościoła</w:t>
      </w:r>
      <w:r w:rsidR="00702EA3">
        <w:rPr>
          <w:rFonts w:cs="Times New Roman"/>
          <w:szCs w:val="28"/>
        </w:rPr>
        <w:t xml:space="preserve">, </w:t>
      </w:r>
      <w:r w:rsidR="0061424A">
        <w:rPr>
          <w:rFonts w:cs="Times New Roman"/>
          <w:szCs w:val="28"/>
        </w:rPr>
        <w:t xml:space="preserve"> a </w:t>
      </w:r>
      <w:r w:rsidR="00702EA3">
        <w:rPr>
          <w:rFonts w:cs="Times New Roman"/>
          <w:szCs w:val="28"/>
        </w:rPr>
        <w:t>w nim roli Eucharystii</w:t>
      </w:r>
      <w:r w:rsidR="006935A9">
        <w:rPr>
          <w:rFonts w:cs="Times New Roman"/>
          <w:szCs w:val="28"/>
        </w:rPr>
        <w:t xml:space="preserve"> (s. 104-113)</w:t>
      </w:r>
      <w:r w:rsidR="002816E0">
        <w:rPr>
          <w:rFonts w:cs="Times New Roman"/>
          <w:szCs w:val="28"/>
        </w:rPr>
        <w:t>.</w:t>
      </w:r>
      <w:r w:rsidR="00005567">
        <w:rPr>
          <w:rFonts w:cs="Times New Roman"/>
          <w:szCs w:val="28"/>
        </w:rPr>
        <w:t xml:space="preserve">  </w:t>
      </w:r>
      <w:r w:rsidR="006251BD">
        <w:rPr>
          <w:rFonts w:cs="Times New Roman"/>
          <w:szCs w:val="28"/>
        </w:rPr>
        <w:t xml:space="preserve">Duch Święty </w:t>
      </w:r>
      <w:r w:rsidR="00005567">
        <w:rPr>
          <w:rFonts w:cs="Times New Roman"/>
          <w:szCs w:val="28"/>
        </w:rPr>
        <w:t xml:space="preserve"> </w:t>
      </w:r>
      <w:r w:rsidR="006251BD">
        <w:rPr>
          <w:rFonts w:cs="Times New Roman"/>
          <w:szCs w:val="28"/>
        </w:rPr>
        <w:t>jest bowiem darem miłości Ojca i Syna (s. 95)</w:t>
      </w:r>
      <w:r w:rsidR="00702EA3">
        <w:rPr>
          <w:rFonts w:cs="Times New Roman"/>
          <w:szCs w:val="28"/>
        </w:rPr>
        <w:t>.</w:t>
      </w:r>
    </w:p>
    <w:p w:rsidR="00702EA3" w:rsidRDefault="00C25702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Wreszcie</w:t>
      </w:r>
      <w:r w:rsidR="0097314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wizja Kościoła</w:t>
      </w:r>
      <w:r w:rsidR="00A02D7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tylko świętych, bez grzesznych,</w:t>
      </w:r>
      <w:r w:rsidR="00973144">
        <w:rPr>
          <w:rFonts w:cs="Times New Roman"/>
          <w:szCs w:val="28"/>
        </w:rPr>
        <w:t xml:space="preserve"> Kościoła za który </w:t>
      </w:r>
      <w:r w:rsidR="00173B7E">
        <w:rPr>
          <w:rFonts w:cs="Times New Roman"/>
          <w:szCs w:val="28"/>
        </w:rPr>
        <w:t xml:space="preserve">donatyści </w:t>
      </w:r>
      <w:r w:rsidR="00973144">
        <w:rPr>
          <w:rFonts w:cs="Times New Roman"/>
          <w:szCs w:val="28"/>
        </w:rPr>
        <w:t>uważali sami siebie, a</w:t>
      </w:r>
      <w:r>
        <w:rPr>
          <w:rFonts w:cs="Times New Roman"/>
          <w:szCs w:val="28"/>
        </w:rPr>
        <w:t xml:space="preserve"> któr</w:t>
      </w:r>
      <w:r w:rsidR="00CD1012">
        <w:rPr>
          <w:rFonts w:cs="Times New Roman"/>
          <w:szCs w:val="28"/>
        </w:rPr>
        <w:t>y</w:t>
      </w:r>
      <w:r>
        <w:rPr>
          <w:rFonts w:cs="Times New Roman"/>
          <w:szCs w:val="28"/>
        </w:rPr>
        <w:t xml:space="preserve"> przeciwstawiali  Kościołowi katolickiemu</w:t>
      </w:r>
      <w:r w:rsidR="00DC56CE">
        <w:rPr>
          <w:rFonts w:cs="Times New Roman"/>
          <w:szCs w:val="28"/>
        </w:rPr>
        <w:t>. T</w:t>
      </w:r>
      <w:r w:rsidR="0061424A">
        <w:rPr>
          <w:rFonts w:cs="Times New Roman"/>
          <w:szCs w:val="28"/>
        </w:rPr>
        <w:t>aką wizję</w:t>
      </w:r>
      <w:r w:rsidR="00973144">
        <w:rPr>
          <w:rFonts w:cs="Times New Roman"/>
          <w:szCs w:val="28"/>
        </w:rPr>
        <w:t xml:space="preserve"> </w:t>
      </w:r>
      <w:r w:rsidR="00173B7E">
        <w:rPr>
          <w:rFonts w:cs="Times New Roman"/>
          <w:szCs w:val="28"/>
        </w:rPr>
        <w:t>Augustyn odrzuca</w:t>
      </w:r>
      <w:r w:rsidR="009E0486">
        <w:rPr>
          <w:rFonts w:cs="Times New Roman"/>
          <w:szCs w:val="28"/>
        </w:rPr>
        <w:t>,</w:t>
      </w:r>
      <w:r w:rsidR="00173B7E">
        <w:rPr>
          <w:rFonts w:cs="Times New Roman"/>
          <w:szCs w:val="28"/>
        </w:rPr>
        <w:t xml:space="preserve"> nauczając, że rzeczywistość</w:t>
      </w:r>
      <w:r w:rsidR="00B524B9">
        <w:rPr>
          <w:rFonts w:cs="Times New Roman"/>
          <w:szCs w:val="28"/>
        </w:rPr>
        <w:t xml:space="preserve"> taka </w:t>
      </w:r>
      <w:r w:rsidR="00173B7E">
        <w:rPr>
          <w:rFonts w:cs="Times New Roman"/>
          <w:szCs w:val="28"/>
        </w:rPr>
        <w:t xml:space="preserve"> jest niemożliwa</w:t>
      </w:r>
      <w:r w:rsidR="00B524B9">
        <w:rPr>
          <w:rFonts w:cs="Times New Roman"/>
          <w:szCs w:val="28"/>
        </w:rPr>
        <w:t>, dlatego</w:t>
      </w:r>
      <w:r w:rsidR="00173B7E">
        <w:rPr>
          <w:rFonts w:cs="Times New Roman"/>
          <w:szCs w:val="28"/>
        </w:rPr>
        <w:t xml:space="preserve"> nie istnieje.</w:t>
      </w:r>
      <w:r w:rsidR="00153990">
        <w:rPr>
          <w:rFonts w:cs="Times New Roman"/>
          <w:szCs w:val="28"/>
        </w:rPr>
        <w:t xml:space="preserve"> Jest niemożliwa, gdyż cała historia zbawienia jest zmaganiem się  Bożej łaski i miłości z ludzką słabością, </w:t>
      </w:r>
      <w:r w:rsidR="00B148AF">
        <w:rPr>
          <w:rFonts w:cs="Times New Roman"/>
          <w:szCs w:val="28"/>
        </w:rPr>
        <w:t xml:space="preserve">a nie istnieje, gdyż o tym mówi historia, a sam Jezus Chrystus wskazywał, że </w:t>
      </w:r>
      <w:r w:rsidR="004547D8">
        <w:rPr>
          <w:rFonts w:cs="Times New Roman"/>
          <w:szCs w:val="28"/>
        </w:rPr>
        <w:t>obok dobra</w:t>
      </w:r>
      <w:r w:rsidR="00E12779">
        <w:rPr>
          <w:rFonts w:cs="Times New Roman"/>
          <w:szCs w:val="28"/>
        </w:rPr>
        <w:t>,</w:t>
      </w:r>
      <w:r w:rsidR="004547D8">
        <w:rPr>
          <w:rFonts w:cs="Times New Roman"/>
          <w:szCs w:val="28"/>
        </w:rPr>
        <w:t xml:space="preserve"> rośnie i będzie rosło zło i skandale. Augustyn </w:t>
      </w:r>
      <w:r w:rsidR="00E357CD">
        <w:rPr>
          <w:rFonts w:cs="Times New Roman"/>
          <w:szCs w:val="28"/>
        </w:rPr>
        <w:t xml:space="preserve">parafrazując słowa Jezusa, </w:t>
      </w:r>
      <w:r w:rsidR="004547D8">
        <w:rPr>
          <w:rFonts w:cs="Times New Roman"/>
          <w:szCs w:val="28"/>
        </w:rPr>
        <w:t>dopowiada</w:t>
      </w:r>
      <w:r w:rsidR="009E0486">
        <w:rPr>
          <w:rFonts w:cs="Times New Roman"/>
          <w:szCs w:val="28"/>
        </w:rPr>
        <w:t>, że tam</w:t>
      </w:r>
      <w:r w:rsidR="004547D8">
        <w:rPr>
          <w:rFonts w:cs="Times New Roman"/>
          <w:szCs w:val="28"/>
        </w:rPr>
        <w:t xml:space="preserve"> gdzie </w:t>
      </w:r>
      <w:r w:rsidR="00E357CD">
        <w:rPr>
          <w:rFonts w:cs="Times New Roman"/>
          <w:szCs w:val="28"/>
        </w:rPr>
        <w:t>pojawia się postęp duchowy, tam</w:t>
      </w:r>
      <w:r w:rsidR="009E0486">
        <w:rPr>
          <w:rFonts w:cs="Times New Roman"/>
          <w:szCs w:val="28"/>
        </w:rPr>
        <w:t xml:space="preserve"> też</w:t>
      </w:r>
      <w:r w:rsidR="00E357CD">
        <w:rPr>
          <w:rFonts w:cs="Times New Roman"/>
          <w:szCs w:val="28"/>
        </w:rPr>
        <w:t xml:space="preserve"> pojawia się i kąkol.</w:t>
      </w:r>
      <w:r w:rsidR="00127C90">
        <w:rPr>
          <w:rFonts w:cs="Times New Roman"/>
          <w:szCs w:val="28"/>
        </w:rPr>
        <w:t xml:space="preserve"> Człowiek nie jest panem drugiego człowieka. </w:t>
      </w:r>
      <w:r w:rsidR="00AC5C02">
        <w:rPr>
          <w:rFonts w:cs="Times New Roman"/>
          <w:szCs w:val="28"/>
        </w:rPr>
        <w:t>Wierzący</w:t>
      </w:r>
      <w:r w:rsidR="00A02D72">
        <w:rPr>
          <w:rFonts w:cs="Times New Roman"/>
          <w:szCs w:val="28"/>
        </w:rPr>
        <w:t>,</w:t>
      </w:r>
      <w:r w:rsidR="00AC5C02">
        <w:rPr>
          <w:rFonts w:cs="Times New Roman"/>
          <w:szCs w:val="28"/>
        </w:rPr>
        <w:t xml:space="preserve"> nawet jak stanie </w:t>
      </w:r>
      <w:r w:rsidR="00AC5C02">
        <w:rPr>
          <w:rFonts w:cs="Times New Roman"/>
          <w:szCs w:val="28"/>
        </w:rPr>
        <w:lastRenderedPageBreak/>
        <w:t xml:space="preserve">się </w:t>
      </w:r>
      <w:r w:rsidR="00AC5C02" w:rsidRPr="00110DFE">
        <w:rPr>
          <w:rFonts w:cs="Times New Roman"/>
          <w:i/>
          <w:szCs w:val="28"/>
        </w:rPr>
        <w:t>lapsus</w:t>
      </w:r>
      <w:r w:rsidR="00AC5C02">
        <w:rPr>
          <w:rFonts w:cs="Times New Roman"/>
          <w:szCs w:val="28"/>
        </w:rPr>
        <w:t>, dezerter</w:t>
      </w:r>
      <w:r w:rsidR="00110DFE">
        <w:rPr>
          <w:rFonts w:cs="Times New Roman"/>
          <w:szCs w:val="28"/>
        </w:rPr>
        <w:t>em</w:t>
      </w:r>
      <w:r w:rsidR="00AC5C02">
        <w:rPr>
          <w:rFonts w:cs="Times New Roman"/>
          <w:szCs w:val="28"/>
        </w:rPr>
        <w:t>, zawsze ma szansę powrotu</w:t>
      </w:r>
      <w:r w:rsidR="00110DFE">
        <w:rPr>
          <w:rFonts w:cs="Times New Roman"/>
          <w:szCs w:val="28"/>
        </w:rPr>
        <w:t xml:space="preserve"> do</w:t>
      </w:r>
      <w:r w:rsidR="00AC5C02">
        <w:rPr>
          <w:rFonts w:cs="Times New Roman"/>
          <w:szCs w:val="28"/>
        </w:rPr>
        <w:t xml:space="preserve"> wspólnoty</w:t>
      </w:r>
      <w:r w:rsidR="00110DFE">
        <w:rPr>
          <w:rFonts w:cs="Times New Roman"/>
          <w:szCs w:val="28"/>
        </w:rPr>
        <w:t xml:space="preserve"> </w:t>
      </w:r>
      <w:r w:rsidR="00AC5C02">
        <w:rPr>
          <w:rFonts w:cs="Times New Roman"/>
          <w:szCs w:val="28"/>
        </w:rPr>
        <w:t xml:space="preserve">wierzących – Kościoła i </w:t>
      </w:r>
      <w:r w:rsidR="00110DFE">
        <w:rPr>
          <w:rFonts w:cs="Times New Roman"/>
          <w:szCs w:val="28"/>
        </w:rPr>
        <w:t>swego Pana, Chrystusa.</w:t>
      </w:r>
      <w:r w:rsidR="009D2029">
        <w:rPr>
          <w:rFonts w:cs="Times New Roman"/>
          <w:szCs w:val="28"/>
        </w:rPr>
        <w:t xml:space="preserve"> Taką szansę daje Bóg, do końca ludzkie</w:t>
      </w:r>
      <w:r w:rsidR="00E23B6C">
        <w:rPr>
          <w:rFonts w:cs="Times New Roman"/>
          <w:szCs w:val="28"/>
        </w:rPr>
        <w:t>j</w:t>
      </w:r>
      <w:r w:rsidR="009D2029">
        <w:rPr>
          <w:rFonts w:cs="Times New Roman"/>
          <w:szCs w:val="28"/>
        </w:rPr>
        <w:t xml:space="preserve"> historii. Poucza o tym sam Chrystus</w:t>
      </w:r>
      <w:r w:rsidR="00AC66C5">
        <w:rPr>
          <w:rFonts w:cs="Times New Roman"/>
          <w:szCs w:val="28"/>
        </w:rPr>
        <w:t xml:space="preserve"> w przepięknych przypowieściach (Mt 13,</w:t>
      </w:r>
      <w:r w:rsidR="009764F9">
        <w:rPr>
          <w:rFonts w:cs="Times New Roman"/>
          <w:szCs w:val="28"/>
        </w:rPr>
        <w:t xml:space="preserve"> 12-13;</w:t>
      </w:r>
      <w:r w:rsidR="006D0002">
        <w:rPr>
          <w:rFonts w:cs="Times New Roman"/>
          <w:szCs w:val="28"/>
        </w:rPr>
        <w:t xml:space="preserve"> 24-30;</w:t>
      </w:r>
      <w:r w:rsidR="00AC66C5">
        <w:rPr>
          <w:rFonts w:cs="Times New Roman"/>
          <w:szCs w:val="28"/>
        </w:rPr>
        <w:t xml:space="preserve"> 47-50</w:t>
      </w:r>
      <w:r w:rsidR="009764F9">
        <w:rPr>
          <w:rFonts w:cs="Times New Roman"/>
          <w:szCs w:val="28"/>
        </w:rPr>
        <w:t>).</w:t>
      </w:r>
    </w:p>
    <w:p w:rsidR="001002A1" w:rsidRDefault="00166BF6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Autor pracy kończy tę część pięknym cytatem</w:t>
      </w:r>
      <w:r w:rsidR="00544F7B">
        <w:rPr>
          <w:rFonts w:cs="Times New Roman"/>
          <w:szCs w:val="28"/>
        </w:rPr>
        <w:t xml:space="preserve"> u Augustyna</w:t>
      </w:r>
      <w:r w:rsidR="001002A1">
        <w:rPr>
          <w:rFonts w:cs="Times New Roman"/>
          <w:szCs w:val="28"/>
        </w:rPr>
        <w:t>:</w:t>
      </w:r>
    </w:p>
    <w:p w:rsidR="00166BF6" w:rsidRDefault="001002A1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„Ak patríš</w:t>
      </w:r>
      <w:r w:rsidR="00166BF6">
        <w:rPr>
          <w:rFonts w:cs="Times New Roman"/>
          <w:szCs w:val="28"/>
        </w:rPr>
        <w:t xml:space="preserve"> </w:t>
      </w:r>
      <w:r w:rsidR="00544F7B">
        <w:rPr>
          <w:rFonts w:cs="Times New Roman"/>
          <w:szCs w:val="28"/>
        </w:rPr>
        <w:t>ku Kristovým údom</w:t>
      </w:r>
      <w:r w:rsidR="00A57AB5">
        <w:rPr>
          <w:rFonts w:cs="Times New Roman"/>
          <w:szCs w:val="28"/>
        </w:rPr>
        <w:t>, príd’ dovnútra a ostań pripútaný ku hlave. Zn</w:t>
      </w:r>
      <w:r w:rsidR="008634F1">
        <w:rPr>
          <w:rFonts w:cs="Times New Roman"/>
          <w:szCs w:val="28"/>
        </w:rPr>
        <w:t>ášaj trpezli</w:t>
      </w:r>
      <w:r w:rsidR="00184570">
        <w:rPr>
          <w:rFonts w:cs="Times New Roman"/>
          <w:szCs w:val="28"/>
        </w:rPr>
        <w:t>v</w:t>
      </w:r>
      <w:r w:rsidR="008634F1">
        <w:rPr>
          <w:rFonts w:cs="Times New Roman"/>
          <w:szCs w:val="28"/>
        </w:rPr>
        <w:t>o k</w:t>
      </w:r>
      <w:r w:rsidR="00184570">
        <w:rPr>
          <w:rFonts w:cs="Times New Roman"/>
          <w:szCs w:val="28"/>
        </w:rPr>
        <w:t>úkol, a si pš</w:t>
      </w:r>
      <w:r w:rsidR="004D47A7">
        <w:rPr>
          <w:rFonts w:cs="Times New Roman"/>
          <w:szCs w:val="28"/>
        </w:rPr>
        <w:t>enicou</w:t>
      </w:r>
      <w:r w:rsidR="00D62E4E">
        <w:rPr>
          <w:rFonts w:cs="Times New Roman"/>
          <w:szCs w:val="28"/>
        </w:rPr>
        <w:t>,</w:t>
      </w:r>
      <w:r w:rsidR="004D47A7">
        <w:rPr>
          <w:rFonts w:cs="Times New Roman"/>
          <w:szCs w:val="28"/>
        </w:rPr>
        <w:t xml:space="preserve"> znášaj trpezlivo plevy, ak si zrnom. </w:t>
      </w:r>
      <w:r w:rsidR="00462BFD">
        <w:rPr>
          <w:rFonts w:cs="Times New Roman"/>
          <w:szCs w:val="28"/>
        </w:rPr>
        <w:t>Znášaj zlé ryby v sieti, a</w:t>
      </w:r>
      <w:r w:rsidR="00D62E4E">
        <w:rPr>
          <w:rFonts w:cs="Times New Roman"/>
          <w:szCs w:val="28"/>
        </w:rPr>
        <w:t>k</w:t>
      </w:r>
      <w:r w:rsidR="00462BFD">
        <w:rPr>
          <w:rFonts w:cs="Times New Roman"/>
          <w:szCs w:val="28"/>
        </w:rPr>
        <w:t xml:space="preserve"> si dobrou rybou. Preč</w:t>
      </w:r>
      <w:r w:rsidR="00D34D2A">
        <w:rPr>
          <w:rFonts w:cs="Times New Roman"/>
          <w:szCs w:val="28"/>
        </w:rPr>
        <w:t>o si odišel pred časom čistenia humna vejačom</w:t>
      </w:r>
      <w:r w:rsidR="00A1314A">
        <w:rPr>
          <w:rFonts w:cs="Times New Roman"/>
          <w:szCs w:val="28"/>
        </w:rPr>
        <w:t>? Prečo si vytrhol zrno pred žatvou spolu so sebou? A prečo pretrhol</w:t>
      </w:r>
      <w:r w:rsidR="00D339C3">
        <w:rPr>
          <w:rFonts w:cs="Times New Roman"/>
          <w:szCs w:val="28"/>
        </w:rPr>
        <w:t xml:space="preserve"> siete pred príhodhom na breh”?</w:t>
      </w:r>
      <w:r w:rsidR="00E95193">
        <w:rPr>
          <w:rStyle w:val="Odkaznapoznmkupodiarou"/>
          <w:rFonts w:cs="Times New Roman"/>
          <w:szCs w:val="28"/>
        </w:rPr>
        <w:footnoteReference w:id="2"/>
      </w:r>
    </w:p>
    <w:p w:rsidR="00D87636" w:rsidRDefault="00986916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Wreszcie trzecia część</w:t>
      </w:r>
      <w:r w:rsidR="00CC5FE7">
        <w:rPr>
          <w:rFonts w:cs="Times New Roman"/>
          <w:szCs w:val="28"/>
        </w:rPr>
        <w:t xml:space="preserve"> pracy</w:t>
      </w:r>
      <w:r>
        <w:rPr>
          <w:rFonts w:cs="Times New Roman"/>
          <w:szCs w:val="28"/>
        </w:rPr>
        <w:t xml:space="preserve"> – </w:t>
      </w:r>
      <w:r w:rsidRPr="00CC5FE7">
        <w:rPr>
          <w:rFonts w:cs="Times New Roman"/>
          <w:i/>
          <w:szCs w:val="28"/>
        </w:rPr>
        <w:t>Corpus antipelagía</w:t>
      </w:r>
      <w:r w:rsidR="00CC5FE7" w:rsidRPr="00CC5FE7">
        <w:rPr>
          <w:rFonts w:cs="Times New Roman"/>
          <w:i/>
          <w:szCs w:val="28"/>
        </w:rPr>
        <w:t>nskich kázní</w:t>
      </w:r>
      <w:r w:rsidR="00CC5FE7">
        <w:rPr>
          <w:rFonts w:cs="Times New Roman"/>
          <w:szCs w:val="28"/>
        </w:rPr>
        <w:t xml:space="preserve"> </w:t>
      </w:r>
      <w:r w:rsidR="00BA3FDD">
        <w:rPr>
          <w:rFonts w:cs="Times New Roman"/>
          <w:szCs w:val="28"/>
        </w:rPr>
        <w:t xml:space="preserve">– zawiera trzy akapity: </w:t>
      </w:r>
      <w:r w:rsidR="00BA3FDD" w:rsidRPr="008F3C65">
        <w:rPr>
          <w:rFonts w:cs="Times New Roman"/>
          <w:i/>
          <w:szCs w:val="28"/>
        </w:rPr>
        <w:t>Bap</w:t>
      </w:r>
      <w:r w:rsidR="006530E3">
        <w:rPr>
          <w:rFonts w:cs="Times New Roman"/>
          <w:i/>
          <w:szCs w:val="28"/>
        </w:rPr>
        <w:t>t</w:t>
      </w:r>
      <w:r w:rsidR="00BA3FDD" w:rsidRPr="008F3C65">
        <w:rPr>
          <w:rFonts w:cs="Times New Roman"/>
          <w:i/>
          <w:szCs w:val="28"/>
        </w:rPr>
        <w:t xml:space="preserve">ismus paruulorum </w:t>
      </w:r>
      <w:r w:rsidR="00C120D9" w:rsidRPr="008F3C65">
        <w:rPr>
          <w:rFonts w:cs="Times New Roman"/>
          <w:i/>
          <w:szCs w:val="28"/>
        </w:rPr>
        <w:t>–</w:t>
      </w:r>
      <w:r w:rsidR="00BA3FDD" w:rsidRPr="008F3C65">
        <w:rPr>
          <w:rFonts w:cs="Times New Roman"/>
          <w:i/>
          <w:szCs w:val="28"/>
        </w:rPr>
        <w:t xml:space="preserve"> pohl</w:t>
      </w:r>
      <w:r w:rsidR="008F3C65">
        <w:rPr>
          <w:rFonts w:cs="Times New Roman"/>
          <w:i/>
          <w:szCs w:val="28"/>
        </w:rPr>
        <w:t>’a</w:t>
      </w:r>
      <w:r w:rsidR="00BA3FDD" w:rsidRPr="008F3C65">
        <w:rPr>
          <w:rFonts w:cs="Times New Roman"/>
          <w:i/>
          <w:szCs w:val="28"/>
        </w:rPr>
        <w:t>d</w:t>
      </w:r>
      <w:r w:rsidR="00C120D9" w:rsidRPr="008F3C65">
        <w:rPr>
          <w:rFonts w:cs="Times New Roman"/>
          <w:i/>
          <w:szCs w:val="28"/>
        </w:rPr>
        <w:t xml:space="preserve"> Augustínovych sermones; Ena</w:t>
      </w:r>
      <w:r w:rsidR="000F1C34">
        <w:rPr>
          <w:rFonts w:cs="Times New Roman"/>
          <w:i/>
          <w:szCs w:val="28"/>
        </w:rPr>
        <w:t>r</w:t>
      </w:r>
      <w:r w:rsidR="00C120D9" w:rsidRPr="008F3C65">
        <w:rPr>
          <w:rFonts w:cs="Times New Roman"/>
          <w:i/>
          <w:szCs w:val="28"/>
        </w:rPr>
        <w:t>ratio in</w:t>
      </w:r>
      <w:r w:rsidR="00C120D9">
        <w:rPr>
          <w:rFonts w:cs="Times New Roman"/>
          <w:szCs w:val="28"/>
        </w:rPr>
        <w:t xml:space="preserve"> psla</w:t>
      </w:r>
      <w:r w:rsidR="00C120D9" w:rsidRPr="00C120D9">
        <w:rPr>
          <w:rFonts w:cs="Times New Roman"/>
          <w:i/>
          <w:szCs w:val="28"/>
        </w:rPr>
        <w:t>mum 118 ako spojenie Augustínovej teológie a pastorácie; Cirkev – Kristovo telo w stave posväcowania sa</w:t>
      </w:r>
      <w:r w:rsidR="00C120D9">
        <w:rPr>
          <w:rFonts w:cs="Times New Roman"/>
          <w:szCs w:val="28"/>
        </w:rPr>
        <w:t>.</w:t>
      </w:r>
    </w:p>
    <w:p w:rsidR="0065605F" w:rsidRDefault="00A8479E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Pierwszy akapit - </w:t>
      </w:r>
      <w:r w:rsidRPr="008F3C65">
        <w:rPr>
          <w:rFonts w:cs="Times New Roman"/>
          <w:i/>
          <w:szCs w:val="28"/>
        </w:rPr>
        <w:t>Batpismus paruulorum</w:t>
      </w:r>
      <w:r>
        <w:rPr>
          <w:rFonts w:cs="Times New Roman"/>
          <w:i/>
          <w:szCs w:val="28"/>
        </w:rPr>
        <w:t>…</w:t>
      </w:r>
      <w:r w:rsidR="004007D6">
        <w:rPr>
          <w:rFonts w:cs="Times New Roman"/>
          <w:szCs w:val="28"/>
        </w:rPr>
        <w:t>sta</w:t>
      </w:r>
      <w:r w:rsidR="0099136F">
        <w:rPr>
          <w:rFonts w:cs="Times New Roman"/>
          <w:szCs w:val="28"/>
        </w:rPr>
        <w:t>no</w:t>
      </w:r>
      <w:r w:rsidR="004007D6">
        <w:rPr>
          <w:rFonts w:cs="Times New Roman"/>
          <w:szCs w:val="28"/>
        </w:rPr>
        <w:t xml:space="preserve">wi treść dialogu </w:t>
      </w:r>
      <w:r w:rsidR="0099136F">
        <w:rPr>
          <w:rFonts w:cs="Times New Roman"/>
          <w:szCs w:val="28"/>
        </w:rPr>
        <w:t>doktrynalnego Kościoła północnoafrykańskiego z nauczeniem Pel</w:t>
      </w:r>
      <w:r w:rsidR="004E0213">
        <w:rPr>
          <w:rFonts w:cs="Times New Roman"/>
          <w:szCs w:val="28"/>
        </w:rPr>
        <w:t>a</w:t>
      </w:r>
      <w:r w:rsidR="0099136F">
        <w:rPr>
          <w:rFonts w:cs="Times New Roman"/>
          <w:szCs w:val="28"/>
        </w:rPr>
        <w:t>giusza i</w:t>
      </w:r>
      <w:r w:rsidR="00676520">
        <w:rPr>
          <w:rFonts w:cs="Times New Roman"/>
          <w:szCs w:val="28"/>
        </w:rPr>
        <w:t xml:space="preserve"> z myślą</w:t>
      </w:r>
      <w:r w:rsidR="0099136F">
        <w:rPr>
          <w:rFonts w:cs="Times New Roman"/>
          <w:szCs w:val="28"/>
        </w:rPr>
        <w:t xml:space="preserve"> jego zwolenników</w:t>
      </w:r>
      <w:r w:rsidR="00B85D0F">
        <w:rPr>
          <w:rFonts w:cs="Times New Roman"/>
          <w:szCs w:val="28"/>
        </w:rPr>
        <w:t xml:space="preserve"> – Celestiusza i Juliana z Eklanum.</w:t>
      </w:r>
      <w:r w:rsidR="003D6A6D">
        <w:rPr>
          <w:rFonts w:cs="Times New Roman"/>
          <w:szCs w:val="28"/>
        </w:rPr>
        <w:t xml:space="preserve"> Dwa pozostałe </w:t>
      </w:r>
      <w:r w:rsidR="001C386E">
        <w:rPr>
          <w:rFonts w:cs="Times New Roman"/>
          <w:szCs w:val="28"/>
        </w:rPr>
        <w:t xml:space="preserve">akapity </w:t>
      </w:r>
      <w:r w:rsidR="003D6A6D">
        <w:rPr>
          <w:rFonts w:cs="Times New Roman"/>
          <w:szCs w:val="28"/>
        </w:rPr>
        <w:t>w swej treści</w:t>
      </w:r>
      <w:r w:rsidR="00873725">
        <w:rPr>
          <w:rFonts w:cs="Times New Roman"/>
          <w:szCs w:val="28"/>
        </w:rPr>
        <w:t xml:space="preserve"> </w:t>
      </w:r>
      <w:r w:rsidR="001C386E">
        <w:rPr>
          <w:rFonts w:cs="Times New Roman"/>
          <w:szCs w:val="28"/>
        </w:rPr>
        <w:t>ukazują</w:t>
      </w:r>
      <w:r w:rsidR="00FE0A25">
        <w:rPr>
          <w:rFonts w:cs="Times New Roman"/>
          <w:szCs w:val="28"/>
        </w:rPr>
        <w:t xml:space="preserve">  Kości</w:t>
      </w:r>
      <w:r w:rsidR="001C386E">
        <w:rPr>
          <w:rFonts w:cs="Times New Roman"/>
          <w:szCs w:val="28"/>
        </w:rPr>
        <w:t xml:space="preserve">ół </w:t>
      </w:r>
      <w:r w:rsidR="00FE0A25">
        <w:rPr>
          <w:rFonts w:cs="Times New Roman"/>
          <w:szCs w:val="28"/>
        </w:rPr>
        <w:t xml:space="preserve"> jako Ciał</w:t>
      </w:r>
      <w:r w:rsidR="001C386E">
        <w:rPr>
          <w:rFonts w:cs="Times New Roman"/>
          <w:szCs w:val="28"/>
        </w:rPr>
        <w:t>o</w:t>
      </w:r>
      <w:r w:rsidR="00FE0A25">
        <w:rPr>
          <w:rFonts w:cs="Times New Roman"/>
          <w:szCs w:val="28"/>
        </w:rPr>
        <w:t xml:space="preserve"> Chrystus</w:t>
      </w:r>
      <w:r w:rsidR="001C386E">
        <w:rPr>
          <w:rFonts w:cs="Times New Roman"/>
          <w:szCs w:val="28"/>
        </w:rPr>
        <w:t>a</w:t>
      </w:r>
      <w:r w:rsidR="00FE0A25">
        <w:rPr>
          <w:rFonts w:cs="Times New Roman"/>
          <w:szCs w:val="28"/>
        </w:rPr>
        <w:t xml:space="preserve"> dojrzewającego </w:t>
      </w:r>
      <w:r w:rsidR="00074464">
        <w:rPr>
          <w:rFonts w:cs="Times New Roman"/>
          <w:szCs w:val="28"/>
        </w:rPr>
        <w:t>w wiernych.</w:t>
      </w:r>
      <w:r w:rsidR="00811AC8">
        <w:rPr>
          <w:rFonts w:cs="Times New Roman"/>
          <w:szCs w:val="28"/>
        </w:rPr>
        <w:t xml:space="preserve"> Skoro Chrystus jest Głową Kościoła</w:t>
      </w:r>
      <w:r w:rsidR="005D5925">
        <w:rPr>
          <w:rFonts w:cs="Times New Roman"/>
          <w:szCs w:val="28"/>
        </w:rPr>
        <w:t>,</w:t>
      </w:r>
      <w:r w:rsidR="00811AC8">
        <w:rPr>
          <w:rFonts w:cs="Times New Roman"/>
          <w:szCs w:val="28"/>
        </w:rPr>
        <w:t xml:space="preserve"> to </w:t>
      </w:r>
      <w:r w:rsidR="005D5925">
        <w:rPr>
          <w:rFonts w:cs="Times New Roman"/>
          <w:szCs w:val="28"/>
        </w:rPr>
        <w:t xml:space="preserve">wierni są </w:t>
      </w:r>
      <w:r w:rsidR="007B238B">
        <w:rPr>
          <w:rFonts w:cs="Times New Roman"/>
          <w:szCs w:val="28"/>
        </w:rPr>
        <w:t>Jego</w:t>
      </w:r>
      <w:r w:rsidR="005D5925">
        <w:rPr>
          <w:rFonts w:cs="Times New Roman"/>
          <w:szCs w:val="28"/>
        </w:rPr>
        <w:t>.</w:t>
      </w:r>
      <w:r w:rsidR="004A356D">
        <w:rPr>
          <w:rFonts w:cs="Times New Roman"/>
          <w:szCs w:val="28"/>
        </w:rPr>
        <w:t xml:space="preserve"> Tak więc </w:t>
      </w:r>
      <w:r w:rsidR="004A356D" w:rsidRPr="00A55BF8">
        <w:rPr>
          <w:rFonts w:cs="Times New Roman"/>
          <w:i/>
          <w:szCs w:val="28"/>
        </w:rPr>
        <w:t>Christus totus</w:t>
      </w:r>
      <w:r w:rsidR="004A356D">
        <w:rPr>
          <w:rFonts w:cs="Times New Roman"/>
          <w:szCs w:val="28"/>
        </w:rPr>
        <w:t>, to nie Jezus Chrystus Człowiek, ale</w:t>
      </w:r>
      <w:r w:rsidR="006E3D3B">
        <w:rPr>
          <w:rFonts w:cs="Times New Roman"/>
          <w:szCs w:val="28"/>
        </w:rPr>
        <w:t xml:space="preserve"> Kościół, który jest Jego Ciałem</w:t>
      </w:r>
      <w:r w:rsidR="00890038">
        <w:rPr>
          <w:rFonts w:cs="Times New Roman"/>
          <w:szCs w:val="28"/>
        </w:rPr>
        <w:t xml:space="preserve"> (s. 182-184.)</w:t>
      </w:r>
      <w:r w:rsidR="009D28CC">
        <w:rPr>
          <w:rFonts w:cs="Times New Roman"/>
          <w:szCs w:val="28"/>
        </w:rPr>
        <w:t xml:space="preserve"> Takie rozumieni</w:t>
      </w:r>
      <w:r w:rsidR="00805282">
        <w:rPr>
          <w:rFonts w:cs="Times New Roman"/>
          <w:szCs w:val="28"/>
        </w:rPr>
        <w:t>e</w:t>
      </w:r>
      <w:r w:rsidR="009D28CC">
        <w:rPr>
          <w:rFonts w:cs="Times New Roman"/>
          <w:szCs w:val="28"/>
        </w:rPr>
        <w:t xml:space="preserve">  Kościoła czerpie z nauczania biblijnego, zwłaszcza od św. Pawła i</w:t>
      </w:r>
      <w:r w:rsidR="00805282">
        <w:rPr>
          <w:rFonts w:cs="Times New Roman"/>
          <w:szCs w:val="28"/>
        </w:rPr>
        <w:t xml:space="preserve"> św.</w:t>
      </w:r>
      <w:r w:rsidR="009D28CC">
        <w:rPr>
          <w:rFonts w:cs="Times New Roman"/>
          <w:szCs w:val="28"/>
        </w:rPr>
        <w:t xml:space="preserve"> Jana.</w:t>
      </w:r>
      <w:r w:rsidR="009B1601">
        <w:rPr>
          <w:rFonts w:cs="Times New Roman"/>
          <w:szCs w:val="28"/>
        </w:rPr>
        <w:t xml:space="preserve"> Echo tego pięknego obrazu Kościoła znajdujemy po wiekach u Piotra Teilharda de Chardin, który mówi </w:t>
      </w:r>
      <w:r w:rsidR="00710EB6">
        <w:rPr>
          <w:rFonts w:cs="Times New Roman"/>
          <w:szCs w:val="28"/>
        </w:rPr>
        <w:t>o</w:t>
      </w:r>
      <w:r w:rsidR="009B1601">
        <w:rPr>
          <w:rFonts w:cs="Times New Roman"/>
          <w:szCs w:val="28"/>
        </w:rPr>
        <w:t xml:space="preserve"> </w:t>
      </w:r>
      <w:r w:rsidR="009B1601" w:rsidRPr="004E43EE">
        <w:rPr>
          <w:rFonts w:cs="Times New Roman"/>
          <w:i/>
          <w:szCs w:val="28"/>
        </w:rPr>
        <w:t>Chr</w:t>
      </w:r>
      <w:r w:rsidR="004E43EE">
        <w:rPr>
          <w:rFonts w:cs="Times New Roman"/>
          <w:i/>
          <w:szCs w:val="28"/>
        </w:rPr>
        <w:t>ist</w:t>
      </w:r>
      <w:r w:rsidR="009B1601" w:rsidRPr="004E43EE">
        <w:rPr>
          <w:rFonts w:cs="Times New Roman"/>
          <w:i/>
          <w:szCs w:val="28"/>
        </w:rPr>
        <w:t xml:space="preserve"> </w:t>
      </w:r>
      <w:r w:rsidR="00687F1F">
        <w:rPr>
          <w:rFonts w:cs="Times New Roman"/>
          <w:i/>
          <w:szCs w:val="28"/>
        </w:rPr>
        <w:t xml:space="preserve"> total, Christ universel, Christ cosmique,</w:t>
      </w:r>
      <w:r w:rsidR="00A55BF8">
        <w:rPr>
          <w:rFonts w:cs="Times New Roman"/>
          <w:szCs w:val="28"/>
        </w:rPr>
        <w:t xml:space="preserve"> jako działającym w Kościele i prowadzącym stworzenie do paruzji.</w:t>
      </w:r>
    </w:p>
    <w:p w:rsidR="002A477F" w:rsidRDefault="002A477F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Powrac</w:t>
      </w:r>
      <w:r w:rsidR="005C5899">
        <w:rPr>
          <w:rFonts w:cs="Times New Roman"/>
          <w:szCs w:val="28"/>
        </w:rPr>
        <w:t>a</w:t>
      </w:r>
      <w:r>
        <w:rPr>
          <w:rFonts w:cs="Times New Roman"/>
          <w:szCs w:val="28"/>
        </w:rPr>
        <w:t>j</w:t>
      </w:r>
      <w:r w:rsidR="005C5899">
        <w:rPr>
          <w:rFonts w:cs="Times New Roman"/>
          <w:szCs w:val="28"/>
        </w:rPr>
        <w:t>ą</w:t>
      </w:r>
      <w:r>
        <w:rPr>
          <w:rFonts w:cs="Times New Roman"/>
          <w:szCs w:val="28"/>
        </w:rPr>
        <w:t xml:space="preserve">c do </w:t>
      </w:r>
      <w:r w:rsidR="009D1628">
        <w:rPr>
          <w:rFonts w:cs="Times New Roman"/>
          <w:szCs w:val="28"/>
        </w:rPr>
        <w:t xml:space="preserve"> pierwszego </w:t>
      </w:r>
      <w:r w:rsidR="005C5899">
        <w:rPr>
          <w:rFonts w:cs="Times New Roman"/>
          <w:szCs w:val="28"/>
        </w:rPr>
        <w:t xml:space="preserve">akapitu </w:t>
      </w:r>
      <w:r w:rsidR="005C5899" w:rsidRPr="008F3C65">
        <w:rPr>
          <w:rFonts w:cs="Times New Roman"/>
          <w:i/>
          <w:szCs w:val="28"/>
        </w:rPr>
        <w:t>Ba</w:t>
      </w:r>
      <w:r w:rsidR="00C2658E">
        <w:rPr>
          <w:rFonts w:cs="Times New Roman"/>
          <w:i/>
          <w:szCs w:val="28"/>
        </w:rPr>
        <w:t>p</w:t>
      </w:r>
      <w:r w:rsidR="005C5899" w:rsidRPr="008F3C65">
        <w:rPr>
          <w:rFonts w:cs="Times New Roman"/>
          <w:i/>
          <w:szCs w:val="28"/>
        </w:rPr>
        <w:t>tismus paruulorum</w:t>
      </w:r>
      <w:r w:rsidR="009D1628">
        <w:rPr>
          <w:rFonts w:cs="Times New Roman"/>
          <w:szCs w:val="28"/>
        </w:rPr>
        <w:t xml:space="preserve"> – zwyczaj udzielania chrztu dzieciom, stwierdza Autor pracy, istniał w Kościele północnoafrykańskim </w:t>
      </w:r>
      <w:r w:rsidR="00531107">
        <w:rPr>
          <w:rFonts w:cs="Times New Roman"/>
          <w:szCs w:val="28"/>
        </w:rPr>
        <w:t>już wcześniej, jeszcze przed sporem z pelagianami.</w:t>
      </w:r>
      <w:r w:rsidR="00C25704">
        <w:rPr>
          <w:rFonts w:cs="Times New Roman"/>
          <w:szCs w:val="28"/>
        </w:rPr>
        <w:t xml:space="preserve"> </w:t>
      </w:r>
      <w:r w:rsidR="00C25704">
        <w:rPr>
          <w:rFonts w:cs="Times New Roman"/>
          <w:szCs w:val="28"/>
        </w:rPr>
        <w:lastRenderedPageBreak/>
        <w:t>Augustyn wskazywał na niepisaną Tradycję Apostolską</w:t>
      </w:r>
      <w:r w:rsidR="00A139E3">
        <w:rPr>
          <w:rFonts w:cs="Times New Roman"/>
          <w:szCs w:val="28"/>
        </w:rPr>
        <w:t>, która wyrażała się w liturgii – oto matki przynosiły swe dzieci do chrztu – wierząc, że Chrystus uwolni je od zmazy</w:t>
      </w:r>
      <w:r w:rsidR="00B25DA5">
        <w:rPr>
          <w:rFonts w:cs="Times New Roman"/>
          <w:szCs w:val="28"/>
        </w:rPr>
        <w:t xml:space="preserve"> wszelkiego</w:t>
      </w:r>
      <w:r w:rsidR="00A139E3">
        <w:rPr>
          <w:rFonts w:cs="Times New Roman"/>
          <w:szCs w:val="28"/>
        </w:rPr>
        <w:t xml:space="preserve"> grzechu i da im nowe życie.</w:t>
      </w:r>
      <w:r w:rsidR="00D32324">
        <w:rPr>
          <w:rFonts w:cs="Times New Roman"/>
          <w:szCs w:val="28"/>
        </w:rPr>
        <w:t xml:space="preserve"> Zwyczaj ten</w:t>
      </w:r>
      <w:r w:rsidR="00576B79">
        <w:rPr>
          <w:rFonts w:cs="Times New Roman"/>
          <w:szCs w:val="28"/>
        </w:rPr>
        <w:t xml:space="preserve"> to </w:t>
      </w:r>
      <w:r w:rsidR="00D32324">
        <w:rPr>
          <w:rFonts w:cs="Times New Roman"/>
          <w:szCs w:val="28"/>
        </w:rPr>
        <w:t xml:space="preserve">– </w:t>
      </w:r>
      <w:r w:rsidR="00D32324" w:rsidRPr="007D0CC8">
        <w:rPr>
          <w:rFonts w:cs="Times New Roman"/>
          <w:i/>
          <w:szCs w:val="28"/>
        </w:rPr>
        <w:t>quod semeper retendum est;</w:t>
      </w:r>
      <w:r w:rsidR="007D0CC8">
        <w:rPr>
          <w:rFonts w:cs="Times New Roman"/>
          <w:i/>
          <w:szCs w:val="28"/>
        </w:rPr>
        <w:t xml:space="preserve"> quod universum tenet Ecclesia</w:t>
      </w:r>
      <w:r w:rsidR="007D0CC8">
        <w:rPr>
          <w:rFonts w:cs="Times New Roman"/>
          <w:szCs w:val="28"/>
        </w:rPr>
        <w:t xml:space="preserve"> (s. 151-152).</w:t>
      </w:r>
      <w:r w:rsidR="00FB0585">
        <w:rPr>
          <w:rFonts w:cs="Times New Roman"/>
          <w:szCs w:val="28"/>
        </w:rPr>
        <w:t xml:space="preserve"> </w:t>
      </w:r>
    </w:p>
    <w:p w:rsidR="00FB0585" w:rsidRDefault="00FB0585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Spór z </w:t>
      </w:r>
      <w:r w:rsidR="00001F5E">
        <w:rPr>
          <w:rFonts w:cs="Times New Roman"/>
          <w:szCs w:val="28"/>
        </w:rPr>
        <w:t>pelagianami, w sporze o chrzest dzieci i w ogóle o c</w:t>
      </w:r>
      <w:r w:rsidR="00A230B7">
        <w:rPr>
          <w:rFonts w:cs="Times New Roman"/>
          <w:szCs w:val="28"/>
        </w:rPr>
        <w:t>hrzest, dotyczył głębszej treści i</w:t>
      </w:r>
      <w:r w:rsidR="00BD1B3C">
        <w:rPr>
          <w:rFonts w:cs="Times New Roman"/>
          <w:szCs w:val="28"/>
        </w:rPr>
        <w:t xml:space="preserve"> istotnego</w:t>
      </w:r>
      <w:r w:rsidR="00A230B7">
        <w:rPr>
          <w:rFonts w:cs="Times New Roman"/>
          <w:szCs w:val="28"/>
        </w:rPr>
        <w:t xml:space="preserve"> problemu: Czy w ogóle człowiek potrzebuje duchowego odrodzenie i narodzenia w łasce Chrystusa. </w:t>
      </w:r>
      <w:r w:rsidR="00B65BD3">
        <w:rPr>
          <w:rFonts w:cs="Times New Roman"/>
          <w:szCs w:val="28"/>
        </w:rPr>
        <w:t xml:space="preserve">Dotyczył wydarzenia w ludzkości, które to wydarzenie zostało nazwanie i określone przez Augustyna jako </w:t>
      </w:r>
      <w:r w:rsidR="00B65BD3" w:rsidRPr="00671F64">
        <w:rPr>
          <w:rFonts w:cs="Times New Roman"/>
          <w:i/>
          <w:szCs w:val="28"/>
        </w:rPr>
        <w:t>peccatum Adae, peccatum originans</w:t>
      </w:r>
      <w:r w:rsidR="00B65BD3">
        <w:rPr>
          <w:rFonts w:cs="Times New Roman"/>
          <w:szCs w:val="28"/>
        </w:rPr>
        <w:t xml:space="preserve">, a w ludzkości jako </w:t>
      </w:r>
      <w:r w:rsidR="00B65BD3" w:rsidRPr="00671F64">
        <w:rPr>
          <w:rFonts w:cs="Times New Roman"/>
          <w:i/>
          <w:szCs w:val="28"/>
        </w:rPr>
        <w:t>peccatum origniale</w:t>
      </w:r>
      <w:r w:rsidR="00965E3A">
        <w:rPr>
          <w:rFonts w:cs="Times New Roman"/>
          <w:szCs w:val="28"/>
        </w:rPr>
        <w:t xml:space="preserve"> (s.153-156)</w:t>
      </w:r>
      <w:r w:rsidR="00B65BD3">
        <w:rPr>
          <w:rFonts w:cs="Times New Roman"/>
          <w:szCs w:val="28"/>
        </w:rPr>
        <w:t>.</w:t>
      </w:r>
      <w:r w:rsidR="00671F64">
        <w:rPr>
          <w:rFonts w:cs="Times New Roman"/>
          <w:szCs w:val="28"/>
        </w:rPr>
        <w:t xml:space="preserve"> To staje się podstawą, na której Augustyn tworzy ca</w:t>
      </w:r>
      <w:r w:rsidR="001A0E28">
        <w:rPr>
          <w:rFonts w:cs="Times New Roman"/>
          <w:szCs w:val="28"/>
        </w:rPr>
        <w:t>łą historię zbawienia, a w niej ukazuje Chrystusa jako Zbawiciela,</w:t>
      </w:r>
      <w:r w:rsidR="00E155C8">
        <w:rPr>
          <w:rFonts w:cs="Times New Roman"/>
          <w:szCs w:val="28"/>
        </w:rPr>
        <w:t xml:space="preserve"> którego</w:t>
      </w:r>
      <w:r w:rsidR="001A0E28">
        <w:rPr>
          <w:rFonts w:cs="Times New Roman"/>
          <w:szCs w:val="28"/>
        </w:rPr>
        <w:t xml:space="preserve"> Ciałem staje się Kościół.</w:t>
      </w:r>
    </w:p>
    <w:p w:rsidR="00E155C8" w:rsidRDefault="00772AB1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Ot</w:t>
      </w:r>
      <w:r w:rsidR="00CD2694">
        <w:rPr>
          <w:rFonts w:cs="Times New Roman"/>
          <w:szCs w:val="28"/>
        </w:rPr>
        <w:t>o treść pracy, którą czyta się z wielkim zainteresowaniem od początku do końca.</w:t>
      </w:r>
      <w:r w:rsidR="00003D5B">
        <w:rPr>
          <w:rFonts w:cs="Times New Roman"/>
          <w:szCs w:val="28"/>
        </w:rPr>
        <w:t xml:space="preserve"> </w:t>
      </w:r>
      <w:r w:rsidR="00BB45C3">
        <w:rPr>
          <w:rFonts w:cs="Times New Roman"/>
          <w:szCs w:val="28"/>
        </w:rPr>
        <w:t xml:space="preserve">Rozumienie chrztu w </w:t>
      </w:r>
      <w:r w:rsidR="00BB45C3" w:rsidRPr="007B3ED9">
        <w:rPr>
          <w:rFonts w:cs="Times New Roman"/>
          <w:i/>
          <w:szCs w:val="28"/>
        </w:rPr>
        <w:t>Sermones</w:t>
      </w:r>
      <w:r w:rsidR="00154D3C">
        <w:rPr>
          <w:rFonts w:cs="Times New Roman"/>
          <w:i/>
          <w:szCs w:val="28"/>
        </w:rPr>
        <w:t>,</w:t>
      </w:r>
      <w:r w:rsidR="00BB45C3">
        <w:rPr>
          <w:rFonts w:cs="Times New Roman"/>
          <w:szCs w:val="28"/>
        </w:rPr>
        <w:t xml:space="preserve"> w kontekście ich wygłoszenia – katechumenat, </w:t>
      </w:r>
      <w:r w:rsidR="007B3ED9">
        <w:rPr>
          <w:rFonts w:cs="Times New Roman"/>
          <w:szCs w:val="28"/>
        </w:rPr>
        <w:t>donatyści i pelagianie</w:t>
      </w:r>
      <w:r w:rsidR="001D26B1">
        <w:rPr>
          <w:rFonts w:cs="Times New Roman"/>
          <w:szCs w:val="28"/>
        </w:rPr>
        <w:t>,</w:t>
      </w:r>
      <w:r w:rsidR="00442658">
        <w:rPr>
          <w:rFonts w:cs="Times New Roman"/>
          <w:szCs w:val="28"/>
        </w:rPr>
        <w:t xml:space="preserve"> w lekturze ich opracowania przez</w:t>
      </w:r>
      <w:r w:rsidR="001D26B1">
        <w:rPr>
          <w:rFonts w:cs="Times New Roman"/>
          <w:szCs w:val="28"/>
        </w:rPr>
        <w:t xml:space="preserve"> Autora</w:t>
      </w:r>
      <w:r w:rsidR="00154D3C">
        <w:rPr>
          <w:rFonts w:cs="Times New Roman"/>
          <w:szCs w:val="28"/>
        </w:rPr>
        <w:t>,</w:t>
      </w:r>
      <w:r w:rsidR="001D26B1">
        <w:rPr>
          <w:rFonts w:cs="Times New Roman"/>
          <w:szCs w:val="28"/>
        </w:rPr>
        <w:t xml:space="preserve"> </w:t>
      </w:r>
      <w:r w:rsidR="00442658">
        <w:rPr>
          <w:rFonts w:cs="Times New Roman"/>
          <w:szCs w:val="28"/>
        </w:rPr>
        <w:t>zrodziły trzy pytania.</w:t>
      </w:r>
    </w:p>
    <w:p w:rsidR="00C6608E" w:rsidRDefault="003E44FE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96DA0">
        <w:rPr>
          <w:rFonts w:cs="Times New Roman"/>
          <w:szCs w:val="28"/>
        </w:rPr>
        <w:t xml:space="preserve">Oto Autor ukazuje, </w:t>
      </w:r>
      <w:r w:rsidR="003371CA">
        <w:rPr>
          <w:rFonts w:cs="Times New Roman"/>
          <w:szCs w:val="28"/>
        </w:rPr>
        <w:t>jak</w:t>
      </w:r>
      <w:r w:rsidR="00E96DA0">
        <w:rPr>
          <w:rFonts w:cs="Times New Roman"/>
          <w:szCs w:val="28"/>
        </w:rPr>
        <w:t xml:space="preserve"> Augustyn w sporze zarówno z donatystami jak i zwolennikami pelagianizmu, </w:t>
      </w:r>
      <w:r w:rsidR="003371CA">
        <w:rPr>
          <w:rFonts w:cs="Times New Roman"/>
          <w:szCs w:val="28"/>
        </w:rPr>
        <w:t xml:space="preserve">naucza i przypomina, że przyjęty chrzest </w:t>
      </w:r>
      <w:r w:rsidR="00686412">
        <w:rPr>
          <w:rFonts w:cs="Times New Roman"/>
          <w:szCs w:val="28"/>
        </w:rPr>
        <w:t>-</w:t>
      </w:r>
      <w:r w:rsidR="00CA4FD7" w:rsidRPr="00CA4FD7">
        <w:rPr>
          <w:rFonts w:cs="Times New Roman"/>
          <w:iCs/>
          <w:szCs w:val="28"/>
        </w:rPr>
        <w:t xml:space="preserve"> </w:t>
      </w:r>
      <w:r w:rsidR="00686412">
        <w:rPr>
          <w:rFonts w:cs="Times New Roman"/>
          <w:iCs/>
          <w:szCs w:val="28"/>
        </w:rPr>
        <w:t>o</w:t>
      </w:r>
      <w:r w:rsidR="00CA4FD7">
        <w:rPr>
          <w:rFonts w:cs="Times New Roman"/>
          <w:iCs/>
          <w:szCs w:val="28"/>
        </w:rPr>
        <w:t xml:space="preserve">drodzenie w Duchu przez wodę, zostawia w człowieku </w:t>
      </w:r>
      <w:r w:rsidR="00CA4FD7" w:rsidRPr="008B17E5">
        <w:rPr>
          <w:rFonts w:cs="Times New Roman"/>
          <w:i/>
          <w:iCs/>
          <w:szCs w:val="28"/>
        </w:rPr>
        <w:t>character</w:t>
      </w:r>
      <w:r w:rsidR="00CA4FD7">
        <w:rPr>
          <w:rFonts w:cs="Times New Roman"/>
          <w:iCs/>
          <w:szCs w:val="28"/>
        </w:rPr>
        <w:t xml:space="preserve">, </w:t>
      </w:r>
      <w:r w:rsidR="00CA4FD7" w:rsidRPr="008B17E5">
        <w:rPr>
          <w:rFonts w:cs="Times New Roman"/>
          <w:i/>
          <w:iCs/>
          <w:szCs w:val="28"/>
        </w:rPr>
        <w:t xml:space="preserve">qui incorporat   </w:t>
      </w:r>
      <w:r w:rsidR="00CA4FD7" w:rsidRPr="008B17E5">
        <w:rPr>
          <w:rFonts w:cs="Times New Roman"/>
          <w:i/>
          <w:szCs w:val="28"/>
        </w:rPr>
        <w:t>hominem Christo</w:t>
      </w:r>
      <w:r w:rsidR="00CA4FD7">
        <w:rPr>
          <w:rFonts w:cs="Times New Roman"/>
          <w:i/>
          <w:szCs w:val="28"/>
        </w:rPr>
        <w:t>.</w:t>
      </w:r>
      <w:r w:rsidR="00CA4FD7">
        <w:rPr>
          <w:rFonts w:cs="Times New Roman"/>
          <w:szCs w:val="28"/>
        </w:rPr>
        <w:t xml:space="preserve"> </w:t>
      </w:r>
      <w:r w:rsidR="008B444B">
        <w:rPr>
          <w:rFonts w:cs="Times New Roman"/>
          <w:szCs w:val="28"/>
        </w:rPr>
        <w:t>C</w:t>
      </w:r>
      <w:r w:rsidR="00CA4FD7" w:rsidRPr="00DF3CBF">
        <w:rPr>
          <w:rFonts w:cs="Times New Roman"/>
          <w:i/>
          <w:szCs w:val="28"/>
        </w:rPr>
        <w:t>haracter</w:t>
      </w:r>
      <w:r w:rsidR="00CA4FD7">
        <w:rPr>
          <w:rFonts w:cs="Times New Roman"/>
          <w:szCs w:val="28"/>
        </w:rPr>
        <w:t xml:space="preserve"> świadczy o przynależności do Chrystusa, jak oznaczenie cezara na ciele</w:t>
      </w:r>
      <w:r w:rsidR="00C24920">
        <w:rPr>
          <w:rFonts w:cs="Times New Roman"/>
          <w:szCs w:val="28"/>
        </w:rPr>
        <w:t xml:space="preserve"> żołnierza</w:t>
      </w:r>
      <w:r w:rsidR="00CA4FD7">
        <w:rPr>
          <w:rFonts w:cs="Times New Roman"/>
          <w:szCs w:val="28"/>
        </w:rPr>
        <w:t xml:space="preserve"> – </w:t>
      </w:r>
      <w:r w:rsidR="00CA4FD7" w:rsidRPr="00E84F9A">
        <w:rPr>
          <w:rFonts w:cs="Times New Roman"/>
          <w:i/>
          <w:szCs w:val="28"/>
        </w:rPr>
        <w:t>character imperatoris</w:t>
      </w:r>
      <w:r w:rsidR="00CA4FD7">
        <w:rPr>
          <w:rFonts w:cs="Times New Roman"/>
          <w:szCs w:val="28"/>
        </w:rPr>
        <w:t xml:space="preserve">, który nosili </w:t>
      </w:r>
      <w:r w:rsidR="00C24920">
        <w:rPr>
          <w:rFonts w:cs="Times New Roman"/>
          <w:szCs w:val="28"/>
        </w:rPr>
        <w:t xml:space="preserve">służący w armii </w:t>
      </w:r>
      <w:r w:rsidR="00B56676">
        <w:rPr>
          <w:rFonts w:cs="Times New Roman"/>
          <w:szCs w:val="28"/>
        </w:rPr>
        <w:t xml:space="preserve"> - </w:t>
      </w:r>
      <w:r w:rsidR="00C24920">
        <w:rPr>
          <w:rFonts w:cs="Times New Roman"/>
          <w:szCs w:val="28"/>
        </w:rPr>
        <w:t xml:space="preserve">w </w:t>
      </w:r>
      <w:r w:rsidR="00C24920" w:rsidRPr="00C24920">
        <w:rPr>
          <w:rFonts w:cs="Times New Roman"/>
          <w:i/>
          <w:szCs w:val="28"/>
        </w:rPr>
        <w:t>acies ben ordinata</w:t>
      </w:r>
      <w:r w:rsidR="00C24920">
        <w:rPr>
          <w:rFonts w:cs="Times New Roman"/>
          <w:szCs w:val="28"/>
        </w:rPr>
        <w:t xml:space="preserve"> (Ce</w:t>
      </w:r>
      <w:r w:rsidR="00F54CF1">
        <w:rPr>
          <w:rFonts w:cs="Times New Roman"/>
          <w:szCs w:val="28"/>
        </w:rPr>
        <w:t>s</w:t>
      </w:r>
      <w:r w:rsidR="00C24920">
        <w:rPr>
          <w:rFonts w:cs="Times New Roman"/>
          <w:szCs w:val="28"/>
        </w:rPr>
        <w:t>ar)</w:t>
      </w:r>
      <w:r w:rsidR="00B56676">
        <w:rPr>
          <w:rFonts w:cs="Times New Roman"/>
          <w:szCs w:val="28"/>
        </w:rPr>
        <w:t>.</w:t>
      </w:r>
      <w:r w:rsidR="00CA4FD7">
        <w:rPr>
          <w:rFonts w:cs="Times New Roman"/>
          <w:szCs w:val="28"/>
        </w:rPr>
        <w:t xml:space="preserve"> To znamię przypominało również dezerterom, do kogo należą (s. 36</w:t>
      </w:r>
      <w:r w:rsidR="00607045">
        <w:rPr>
          <w:rFonts w:cs="Times New Roman"/>
          <w:szCs w:val="28"/>
        </w:rPr>
        <w:t>, 91</w:t>
      </w:r>
      <w:r w:rsidR="00686412">
        <w:rPr>
          <w:rFonts w:cs="Times New Roman"/>
          <w:szCs w:val="28"/>
        </w:rPr>
        <w:t>)</w:t>
      </w:r>
      <w:r w:rsidR="00CA4FD7">
        <w:rPr>
          <w:rFonts w:cs="Times New Roman"/>
          <w:szCs w:val="28"/>
        </w:rPr>
        <w:t>.</w:t>
      </w:r>
      <w:r w:rsidR="00F67103">
        <w:rPr>
          <w:rFonts w:cs="Times New Roman"/>
          <w:szCs w:val="28"/>
        </w:rPr>
        <w:t xml:space="preserve"> </w:t>
      </w:r>
    </w:p>
    <w:p w:rsidR="00442658" w:rsidRDefault="008076D5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67103">
        <w:rPr>
          <w:rFonts w:cs="Times New Roman"/>
          <w:szCs w:val="28"/>
        </w:rPr>
        <w:t>Pytanie – na jakie źródła z tradycji – Pismo Święte, Ojcowie – powoływał się św. Augustyn</w:t>
      </w:r>
      <w:r w:rsidR="00C6608E">
        <w:rPr>
          <w:rFonts w:cs="Times New Roman"/>
          <w:szCs w:val="28"/>
        </w:rPr>
        <w:t>, mówiąc o charakterze chrztu</w:t>
      </w:r>
      <w:r w:rsidR="00F67103">
        <w:rPr>
          <w:rFonts w:cs="Times New Roman"/>
          <w:szCs w:val="28"/>
        </w:rPr>
        <w:t>?</w:t>
      </w:r>
    </w:p>
    <w:p w:rsidR="0065605F" w:rsidRDefault="003E44FE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07045">
        <w:rPr>
          <w:rFonts w:cs="Times New Roman"/>
          <w:szCs w:val="28"/>
        </w:rPr>
        <w:t xml:space="preserve">Grzech pierworodny – </w:t>
      </w:r>
      <w:r w:rsidR="00607045" w:rsidRPr="00615DD2">
        <w:rPr>
          <w:rFonts w:cs="Times New Roman"/>
          <w:i/>
          <w:szCs w:val="28"/>
        </w:rPr>
        <w:t>peccatum origninans i or</w:t>
      </w:r>
      <w:r w:rsidR="00615DD2" w:rsidRPr="00615DD2">
        <w:rPr>
          <w:rFonts w:cs="Times New Roman"/>
          <w:i/>
          <w:szCs w:val="28"/>
        </w:rPr>
        <w:t>i</w:t>
      </w:r>
      <w:r w:rsidR="00607045" w:rsidRPr="00615DD2">
        <w:rPr>
          <w:rFonts w:cs="Times New Roman"/>
          <w:i/>
          <w:szCs w:val="28"/>
        </w:rPr>
        <w:t>gnale</w:t>
      </w:r>
      <w:r w:rsidR="00615DD2">
        <w:rPr>
          <w:rFonts w:cs="Times New Roman"/>
          <w:szCs w:val="28"/>
        </w:rPr>
        <w:t xml:space="preserve"> </w:t>
      </w:r>
      <w:r w:rsidR="006C3E6C">
        <w:rPr>
          <w:rFonts w:cs="Times New Roman"/>
          <w:szCs w:val="28"/>
        </w:rPr>
        <w:t>- w</w:t>
      </w:r>
      <w:r w:rsidR="00615DD2">
        <w:rPr>
          <w:rFonts w:cs="Times New Roman"/>
          <w:szCs w:val="28"/>
        </w:rPr>
        <w:t xml:space="preserve"> rozumieni</w:t>
      </w:r>
      <w:r w:rsidR="006C3E6C">
        <w:rPr>
          <w:rFonts w:cs="Times New Roman"/>
          <w:szCs w:val="28"/>
        </w:rPr>
        <w:t>u</w:t>
      </w:r>
      <w:r w:rsidR="00615DD2">
        <w:rPr>
          <w:rFonts w:cs="Times New Roman"/>
          <w:szCs w:val="28"/>
        </w:rPr>
        <w:t xml:space="preserve"> Augustyna jest </w:t>
      </w:r>
      <w:r w:rsidR="00123782">
        <w:rPr>
          <w:rFonts w:cs="Times New Roman"/>
          <w:szCs w:val="28"/>
        </w:rPr>
        <w:t xml:space="preserve">skrajnie </w:t>
      </w:r>
      <w:r w:rsidR="00615DD2">
        <w:rPr>
          <w:rFonts w:cs="Times New Roman"/>
          <w:szCs w:val="28"/>
        </w:rPr>
        <w:t>pe</w:t>
      </w:r>
      <w:r w:rsidR="00E80C48">
        <w:rPr>
          <w:rFonts w:cs="Times New Roman"/>
          <w:szCs w:val="28"/>
        </w:rPr>
        <w:t xml:space="preserve">symistyczny i </w:t>
      </w:r>
      <w:r w:rsidR="006C3E6C">
        <w:rPr>
          <w:rFonts w:cs="Times New Roman"/>
          <w:szCs w:val="28"/>
        </w:rPr>
        <w:t xml:space="preserve">wypracowany </w:t>
      </w:r>
      <w:r w:rsidR="00E80C48">
        <w:rPr>
          <w:rFonts w:cs="Times New Roman"/>
          <w:szCs w:val="28"/>
        </w:rPr>
        <w:t xml:space="preserve">na </w:t>
      </w:r>
      <w:r w:rsidR="00673B71">
        <w:rPr>
          <w:rFonts w:cs="Times New Roman"/>
          <w:szCs w:val="28"/>
        </w:rPr>
        <w:t>tekście łacińskim, jaki miał w tedy do dyspozycji.</w:t>
      </w:r>
    </w:p>
    <w:p w:rsidR="00673B71" w:rsidRDefault="008076D5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673B71">
        <w:rPr>
          <w:rFonts w:cs="Times New Roman"/>
          <w:szCs w:val="28"/>
        </w:rPr>
        <w:t xml:space="preserve">Pytanie – czy nauczanie Soboru Trydenckiego zdogmatyzowało </w:t>
      </w:r>
      <w:r w:rsidR="00E85F09">
        <w:rPr>
          <w:rFonts w:cs="Times New Roman"/>
          <w:szCs w:val="28"/>
        </w:rPr>
        <w:t xml:space="preserve"> </w:t>
      </w:r>
      <w:r w:rsidR="00062A18">
        <w:rPr>
          <w:rFonts w:cs="Times New Roman"/>
          <w:szCs w:val="28"/>
        </w:rPr>
        <w:t>pojęcie</w:t>
      </w:r>
      <w:r w:rsidR="00062A18">
        <w:rPr>
          <w:rFonts w:cs="Times New Roman"/>
          <w:szCs w:val="28"/>
        </w:rPr>
        <w:br/>
      </w:r>
      <w:r w:rsidR="00E21B34">
        <w:rPr>
          <w:rFonts w:cs="Times New Roman"/>
          <w:szCs w:val="28"/>
        </w:rPr>
        <w:t>grzechu pierworodnego</w:t>
      </w:r>
      <w:r w:rsidR="00E103E2">
        <w:rPr>
          <w:rFonts w:cs="Times New Roman"/>
          <w:szCs w:val="28"/>
        </w:rPr>
        <w:t xml:space="preserve"> w rozumieniu Augustyna</w:t>
      </w:r>
      <w:r w:rsidR="00E21B34">
        <w:rPr>
          <w:rFonts w:cs="Times New Roman"/>
          <w:szCs w:val="28"/>
        </w:rPr>
        <w:t>? Jeśli nie, to, co zostało z treści Augustyna w nauczaniu Soboru Trydenckiego?</w:t>
      </w:r>
    </w:p>
    <w:p w:rsidR="00FF6303" w:rsidRDefault="003E44FE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7561">
        <w:rPr>
          <w:rFonts w:cs="Times New Roman"/>
          <w:szCs w:val="28"/>
        </w:rPr>
        <w:t>Augustyn opisuje ludzkość – jej sytuację egzystencjalną – po grzechu pierworodnym nazywając ją</w:t>
      </w:r>
      <w:r w:rsidR="00916FFE">
        <w:rPr>
          <w:rFonts w:cs="Times New Roman"/>
          <w:szCs w:val="28"/>
        </w:rPr>
        <w:t xml:space="preserve"> </w:t>
      </w:r>
      <w:r w:rsidR="00916FFE" w:rsidRPr="00916FFE">
        <w:rPr>
          <w:rFonts w:cs="Times New Roman"/>
          <w:i/>
          <w:szCs w:val="28"/>
        </w:rPr>
        <w:t>massa peccati, massa damnata, massa perditionis, massa irae</w:t>
      </w:r>
      <w:r w:rsidR="008C2FCD">
        <w:rPr>
          <w:rFonts w:cs="Times New Roman"/>
          <w:szCs w:val="28"/>
        </w:rPr>
        <w:t xml:space="preserve"> (s. 147)</w:t>
      </w:r>
      <w:r w:rsidR="00916FFE">
        <w:rPr>
          <w:rFonts w:cs="Times New Roman"/>
          <w:szCs w:val="28"/>
        </w:rPr>
        <w:t>.</w:t>
      </w:r>
      <w:r w:rsidR="00C736E1">
        <w:rPr>
          <w:rFonts w:cs="Times New Roman"/>
          <w:szCs w:val="28"/>
        </w:rPr>
        <w:t xml:space="preserve"> Podręczni</w:t>
      </w:r>
      <w:r w:rsidR="000C7C90">
        <w:rPr>
          <w:rFonts w:cs="Times New Roman"/>
          <w:szCs w:val="28"/>
        </w:rPr>
        <w:t>ki</w:t>
      </w:r>
      <w:r w:rsidR="00C736E1">
        <w:rPr>
          <w:rFonts w:cs="Times New Roman"/>
          <w:szCs w:val="28"/>
        </w:rPr>
        <w:t xml:space="preserve"> </w:t>
      </w:r>
      <w:r w:rsidR="00C736E1" w:rsidRPr="00C736E1">
        <w:rPr>
          <w:rFonts w:cs="Times New Roman"/>
          <w:i/>
          <w:szCs w:val="28"/>
        </w:rPr>
        <w:t xml:space="preserve">De </w:t>
      </w:r>
      <w:r w:rsidR="00061F5B">
        <w:rPr>
          <w:rFonts w:cs="Times New Roman"/>
          <w:i/>
          <w:szCs w:val="28"/>
        </w:rPr>
        <w:t>G</w:t>
      </w:r>
      <w:r w:rsidR="00C736E1" w:rsidRPr="00C736E1">
        <w:rPr>
          <w:rFonts w:cs="Times New Roman"/>
          <w:i/>
          <w:szCs w:val="28"/>
        </w:rPr>
        <w:t>ratia</w:t>
      </w:r>
      <w:r w:rsidR="00374F8F">
        <w:rPr>
          <w:rFonts w:cs="Times New Roman"/>
          <w:szCs w:val="28"/>
        </w:rPr>
        <w:t xml:space="preserve"> </w:t>
      </w:r>
      <w:r w:rsidR="00934E04">
        <w:rPr>
          <w:rFonts w:cs="Times New Roman"/>
          <w:szCs w:val="28"/>
        </w:rPr>
        <w:t>podkreślają</w:t>
      </w:r>
      <w:r w:rsidR="00374F8F">
        <w:rPr>
          <w:rFonts w:cs="Times New Roman"/>
          <w:szCs w:val="28"/>
        </w:rPr>
        <w:t>, że z tych sformułowań</w:t>
      </w:r>
      <w:r w:rsidR="007D4508">
        <w:rPr>
          <w:rFonts w:cs="Times New Roman"/>
          <w:szCs w:val="28"/>
        </w:rPr>
        <w:t>,</w:t>
      </w:r>
      <w:r w:rsidR="00374F8F">
        <w:rPr>
          <w:rFonts w:cs="Times New Roman"/>
          <w:szCs w:val="28"/>
        </w:rPr>
        <w:t xml:space="preserve"> wypływa następne określenie Augustyna: </w:t>
      </w:r>
      <w:r w:rsidR="00374F8F" w:rsidRPr="00C67B38">
        <w:rPr>
          <w:rFonts w:cs="Times New Roman"/>
          <w:i/>
          <w:szCs w:val="28"/>
        </w:rPr>
        <w:t>pr</w:t>
      </w:r>
      <w:r w:rsidR="00934E04">
        <w:rPr>
          <w:rFonts w:cs="Times New Roman"/>
          <w:i/>
          <w:szCs w:val="28"/>
        </w:rPr>
        <w:t>a</w:t>
      </w:r>
      <w:r w:rsidR="00374F8F" w:rsidRPr="00C67B38">
        <w:rPr>
          <w:rFonts w:cs="Times New Roman"/>
          <w:i/>
          <w:szCs w:val="28"/>
        </w:rPr>
        <w:t>edest</w:t>
      </w:r>
      <w:r w:rsidR="00C67B38" w:rsidRPr="00C67B38">
        <w:rPr>
          <w:rFonts w:cs="Times New Roman"/>
          <w:i/>
          <w:szCs w:val="28"/>
        </w:rPr>
        <w:t>i</w:t>
      </w:r>
      <w:r w:rsidR="00374F8F" w:rsidRPr="00C67B38">
        <w:rPr>
          <w:rFonts w:cs="Times New Roman"/>
          <w:i/>
          <w:szCs w:val="28"/>
        </w:rPr>
        <w:t>natio</w:t>
      </w:r>
      <w:r w:rsidR="00BA3194">
        <w:rPr>
          <w:rFonts w:cs="Times New Roman"/>
          <w:i/>
          <w:szCs w:val="28"/>
        </w:rPr>
        <w:t xml:space="preserve"> </w:t>
      </w:r>
      <w:r w:rsidR="00BA3194">
        <w:rPr>
          <w:rFonts w:cs="Times New Roman"/>
          <w:szCs w:val="28"/>
        </w:rPr>
        <w:t>w rozumieniu skrajnie negatywnym</w:t>
      </w:r>
      <w:r w:rsidR="000C7C90">
        <w:rPr>
          <w:rFonts w:cs="Times New Roman"/>
          <w:szCs w:val="28"/>
        </w:rPr>
        <w:t xml:space="preserve"> – skazani w naszej wolności</w:t>
      </w:r>
      <w:r w:rsidR="007D4508">
        <w:rPr>
          <w:rFonts w:cs="Times New Roman"/>
          <w:szCs w:val="28"/>
        </w:rPr>
        <w:t>,</w:t>
      </w:r>
      <w:r w:rsidR="000C7C90">
        <w:rPr>
          <w:rFonts w:cs="Times New Roman"/>
          <w:szCs w:val="28"/>
        </w:rPr>
        <w:t xml:space="preserve"> bez wolności</w:t>
      </w:r>
      <w:r w:rsidR="007D4508">
        <w:rPr>
          <w:rFonts w:cs="Times New Roman"/>
          <w:szCs w:val="28"/>
        </w:rPr>
        <w:t>,</w:t>
      </w:r>
      <w:r w:rsidR="00FF6303">
        <w:rPr>
          <w:rFonts w:cs="Times New Roman"/>
          <w:szCs w:val="28"/>
        </w:rPr>
        <w:t xml:space="preserve"> na potępienie.</w:t>
      </w:r>
    </w:p>
    <w:p w:rsidR="00E85F09" w:rsidRDefault="008076D5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F6303">
        <w:rPr>
          <w:rFonts w:cs="Times New Roman"/>
          <w:szCs w:val="28"/>
        </w:rPr>
        <w:t xml:space="preserve">Pytanie - </w:t>
      </w:r>
      <w:r w:rsidR="00B91926">
        <w:rPr>
          <w:rFonts w:cs="Times New Roman"/>
          <w:szCs w:val="28"/>
        </w:rPr>
        <w:t>Jak rozu</w:t>
      </w:r>
      <w:r w:rsidR="00105B69">
        <w:rPr>
          <w:rFonts w:cs="Times New Roman"/>
          <w:szCs w:val="28"/>
        </w:rPr>
        <w:t>miał</w:t>
      </w:r>
      <w:r w:rsidR="00B91926">
        <w:rPr>
          <w:rFonts w:cs="Times New Roman"/>
          <w:szCs w:val="28"/>
        </w:rPr>
        <w:t xml:space="preserve"> je Augustyn</w:t>
      </w:r>
      <w:r w:rsidR="00BE18E0">
        <w:rPr>
          <w:rFonts w:cs="Times New Roman"/>
          <w:szCs w:val="28"/>
        </w:rPr>
        <w:t>?</w:t>
      </w:r>
      <w:r w:rsidR="00B91926">
        <w:rPr>
          <w:rFonts w:cs="Times New Roman"/>
          <w:szCs w:val="28"/>
        </w:rPr>
        <w:t xml:space="preserve"> </w:t>
      </w:r>
      <w:r w:rsidR="00BE18E0">
        <w:rPr>
          <w:rFonts w:cs="Times New Roman"/>
          <w:szCs w:val="28"/>
        </w:rPr>
        <w:t>Cz</w:t>
      </w:r>
      <w:r w:rsidR="00B91926">
        <w:rPr>
          <w:rFonts w:cs="Times New Roman"/>
          <w:szCs w:val="28"/>
        </w:rPr>
        <w:t>y tak negatywnie: skazani na potępienie</w:t>
      </w:r>
      <w:r w:rsidR="00504250">
        <w:rPr>
          <w:rFonts w:cs="Times New Roman"/>
          <w:szCs w:val="28"/>
        </w:rPr>
        <w:t>? C</w:t>
      </w:r>
      <w:r w:rsidR="00B91926">
        <w:rPr>
          <w:rFonts w:cs="Times New Roman"/>
          <w:szCs w:val="28"/>
        </w:rPr>
        <w:t xml:space="preserve">zy </w:t>
      </w:r>
      <w:r w:rsidR="00504250">
        <w:rPr>
          <w:rFonts w:cs="Times New Roman"/>
          <w:szCs w:val="28"/>
        </w:rPr>
        <w:t xml:space="preserve">też </w:t>
      </w:r>
      <w:r w:rsidR="00B91926">
        <w:rPr>
          <w:rFonts w:cs="Times New Roman"/>
          <w:szCs w:val="28"/>
        </w:rPr>
        <w:t>skazani na Chrystusa, gdyż tylko On</w:t>
      </w:r>
      <w:r w:rsidR="00FF6303">
        <w:rPr>
          <w:rFonts w:cs="Times New Roman"/>
          <w:szCs w:val="28"/>
        </w:rPr>
        <w:t>, jako jedyny Pośrednik,</w:t>
      </w:r>
      <w:r w:rsidR="00B91926">
        <w:rPr>
          <w:rFonts w:cs="Times New Roman"/>
          <w:szCs w:val="28"/>
        </w:rPr>
        <w:t xml:space="preserve"> może swoją łaską</w:t>
      </w:r>
      <w:r w:rsidR="00105B69">
        <w:rPr>
          <w:rFonts w:cs="Times New Roman"/>
          <w:szCs w:val="28"/>
        </w:rPr>
        <w:t xml:space="preserve"> odrodzić </w:t>
      </w:r>
      <w:r>
        <w:rPr>
          <w:rFonts w:cs="Times New Roman"/>
          <w:szCs w:val="28"/>
        </w:rPr>
        <w:t>człowieka-ludzkość</w:t>
      </w:r>
      <w:r w:rsidR="00105B69">
        <w:rPr>
          <w:rFonts w:cs="Times New Roman"/>
          <w:szCs w:val="28"/>
        </w:rPr>
        <w:t xml:space="preserve"> do życia?</w:t>
      </w:r>
      <w:r w:rsidR="00B91926">
        <w:rPr>
          <w:rFonts w:cs="Times New Roman"/>
          <w:szCs w:val="28"/>
        </w:rPr>
        <w:t xml:space="preserve">  </w:t>
      </w:r>
    </w:p>
    <w:p w:rsidR="00BE18E0" w:rsidRDefault="00BE18E0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</w:p>
    <w:p w:rsidR="00BE18E0" w:rsidRDefault="00BE18E0" w:rsidP="00CD255B">
      <w:pPr>
        <w:spacing w:line="360" w:lineRule="auto"/>
        <w:ind w:firstLine="708"/>
        <w:jc w:val="center"/>
        <w:rPr>
          <w:rFonts w:cs="Times New Roman"/>
          <w:b/>
          <w:szCs w:val="28"/>
        </w:rPr>
      </w:pPr>
      <w:r w:rsidRPr="00BE18E0">
        <w:rPr>
          <w:rFonts w:cs="Times New Roman"/>
          <w:b/>
          <w:szCs w:val="28"/>
        </w:rPr>
        <w:t>Ocena szczegółowa</w:t>
      </w:r>
    </w:p>
    <w:p w:rsidR="00BE18E0" w:rsidRDefault="00BE18E0" w:rsidP="00CD255B">
      <w:pPr>
        <w:spacing w:line="360" w:lineRule="auto"/>
        <w:ind w:firstLine="708"/>
        <w:jc w:val="both"/>
        <w:rPr>
          <w:rFonts w:cs="Times New Roman"/>
          <w:b/>
          <w:szCs w:val="28"/>
        </w:rPr>
      </w:pPr>
    </w:p>
    <w:p w:rsidR="00484C89" w:rsidRDefault="006A764A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Powiada się, że kto zna</w:t>
      </w:r>
      <w:r w:rsidR="00874D26">
        <w:rPr>
          <w:rFonts w:cs="Times New Roman"/>
          <w:szCs w:val="28"/>
        </w:rPr>
        <w:t xml:space="preserve"> myśl</w:t>
      </w:r>
      <w:r>
        <w:rPr>
          <w:rFonts w:cs="Times New Roman"/>
          <w:szCs w:val="28"/>
        </w:rPr>
        <w:t xml:space="preserve"> teologiczną Augustyna,</w:t>
      </w:r>
      <w:r w:rsidR="007D4508">
        <w:rPr>
          <w:rFonts w:cs="Times New Roman"/>
          <w:szCs w:val="28"/>
        </w:rPr>
        <w:t xml:space="preserve"> t</w:t>
      </w:r>
      <w:r w:rsidR="0057482B">
        <w:rPr>
          <w:rFonts w:cs="Times New Roman"/>
          <w:szCs w:val="28"/>
        </w:rPr>
        <w:t>e</w:t>
      </w:r>
      <w:r w:rsidR="007D4508">
        <w:rPr>
          <w:rFonts w:cs="Times New Roman"/>
          <w:szCs w:val="28"/>
        </w:rPr>
        <w:t>n</w:t>
      </w:r>
      <w:r>
        <w:rPr>
          <w:rFonts w:cs="Times New Roman"/>
          <w:szCs w:val="28"/>
        </w:rPr>
        <w:t xml:space="preserve"> zna</w:t>
      </w:r>
      <w:r w:rsidR="007D4508">
        <w:rPr>
          <w:rFonts w:cs="Times New Roman"/>
          <w:szCs w:val="28"/>
        </w:rPr>
        <w:t xml:space="preserve"> również</w:t>
      </w:r>
      <w:r>
        <w:rPr>
          <w:rFonts w:cs="Times New Roman"/>
          <w:szCs w:val="28"/>
        </w:rPr>
        <w:t xml:space="preserve"> patrystykę Zachodu – patrystykę łacińską.</w:t>
      </w:r>
      <w:r w:rsidR="007D4508">
        <w:rPr>
          <w:rFonts w:cs="Times New Roman"/>
          <w:szCs w:val="28"/>
        </w:rPr>
        <w:t xml:space="preserve"> Trzeba powiedzieć,</w:t>
      </w:r>
      <w:r w:rsidR="0057482B">
        <w:rPr>
          <w:rFonts w:cs="Times New Roman"/>
          <w:szCs w:val="28"/>
        </w:rPr>
        <w:t xml:space="preserve"> że</w:t>
      </w:r>
      <w:r w:rsidR="007D4508">
        <w:rPr>
          <w:rFonts w:cs="Times New Roman"/>
          <w:szCs w:val="28"/>
        </w:rPr>
        <w:t xml:space="preserve"> nasz Autor -</w:t>
      </w:r>
      <w:r w:rsidR="0067587C">
        <w:rPr>
          <w:rFonts w:cs="Times New Roman"/>
          <w:szCs w:val="28"/>
        </w:rPr>
        <w:t xml:space="preserve"> </w:t>
      </w:r>
      <w:r w:rsidR="0067587C" w:rsidRPr="0067587C">
        <w:t>ThLic. Milo</w:t>
      </w:r>
      <w:r w:rsidR="0067587C" w:rsidRPr="0067587C">
        <w:rPr>
          <w:rFonts w:cs="Times New Roman"/>
        </w:rPr>
        <w:t>š</w:t>
      </w:r>
      <w:r w:rsidR="0067587C" w:rsidRPr="0067587C">
        <w:t xml:space="preserve"> Lichner SJ, D.Th.,</w:t>
      </w:r>
      <w:r w:rsidR="0067587C">
        <w:t xml:space="preserve"> zna </w:t>
      </w:r>
      <w:r w:rsidR="00CD41B5">
        <w:t>twórczość Biskupa z Hippony, czego dowodem  jest jego praca habilitacyjna</w:t>
      </w:r>
      <w:r w:rsidR="001A5F75">
        <w:t xml:space="preserve">: </w:t>
      </w:r>
      <w:r w:rsidR="001A5F75" w:rsidRPr="001A5F75">
        <w:rPr>
          <w:i/>
          <w:szCs w:val="28"/>
        </w:rPr>
        <w:t>Kontextu</w:t>
      </w:r>
      <w:r w:rsidR="001A5F75" w:rsidRPr="001A5F75">
        <w:rPr>
          <w:rFonts w:cs="Times New Roman"/>
          <w:i/>
          <w:szCs w:val="28"/>
        </w:rPr>
        <w:t>á</w:t>
      </w:r>
      <w:r w:rsidR="001A5F75" w:rsidRPr="001A5F75">
        <w:rPr>
          <w:i/>
          <w:szCs w:val="28"/>
        </w:rPr>
        <w:t>lny pohl’ad na sviatos</w:t>
      </w:r>
      <w:r w:rsidR="001A5F75" w:rsidRPr="001A5F75">
        <w:rPr>
          <w:rFonts w:cs="Times New Roman"/>
          <w:i/>
          <w:szCs w:val="28"/>
        </w:rPr>
        <w:t>ť krstu v  Sermones svätého Augustína</w:t>
      </w:r>
      <w:r w:rsidR="001A5F75">
        <w:rPr>
          <w:rFonts w:cs="Times New Roman"/>
          <w:i/>
          <w:szCs w:val="28"/>
        </w:rPr>
        <w:t xml:space="preserve">. </w:t>
      </w:r>
    </w:p>
    <w:p w:rsidR="00766266" w:rsidRDefault="00926F9D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Najpierw metoda pracy. Tytuł pracy </w:t>
      </w:r>
      <w:r w:rsidR="00A2495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jasny</w:t>
      </w:r>
      <w:r w:rsidR="006D01B9">
        <w:rPr>
          <w:rFonts w:cs="Times New Roman"/>
          <w:szCs w:val="28"/>
        </w:rPr>
        <w:t xml:space="preserve"> i jak powiedzieliby teologowie klasycznej teologii, wyróżnia się w nim jasno </w:t>
      </w:r>
      <w:r w:rsidR="006D01B9" w:rsidRPr="006D01B9">
        <w:rPr>
          <w:rFonts w:cs="Times New Roman"/>
          <w:i/>
          <w:szCs w:val="28"/>
        </w:rPr>
        <w:t xml:space="preserve">obiectum materiale </w:t>
      </w:r>
      <w:r w:rsidR="00E831B0">
        <w:rPr>
          <w:rFonts w:cs="Times New Roman"/>
          <w:szCs w:val="28"/>
        </w:rPr>
        <w:t xml:space="preserve"> od</w:t>
      </w:r>
      <w:r w:rsidR="006D01B9" w:rsidRPr="006D01B9">
        <w:rPr>
          <w:rFonts w:cs="Times New Roman"/>
          <w:i/>
          <w:szCs w:val="28"/>
        </w:rPr>
        <w:t xml:space="preserve"> obiectum formale</w:t>
      </w:r>
      <w:r w:rsidR="00D35391">
        <w:rPr>
          <w:rFonts w:cs="Times New Roman"/>
          <w:i/>
          <w:szCs w:val="28"/>
        </w:rPr>
        <w:t xml:space="preserve">. </w:t>
      </w:r>
      <w:r w:rsidR="00D35391">
        <w:rPr>
          <w:rFonts w:cs="Times New Roman"/>
          <w:szCs w:val="28"/>
        </w:rPr>
        <w:t xml:space="preserve"> </w:t>
      </w:r>
      <w:r w:rsidR="00D35391" w:rsidRPr="00D35391">
        <w:rPr>
          <w:rFonts w:cs="Times New Roman"/>
          <w:i/>
          <w:szCs w:val="28"/>
        </w:rPr>
        <w:t>Ob</w:t>
      </w:r>
      <w:r w:rsidR="0038471A" w:rsidRPr="002743D0">
        <w:rPr>
          <w:i/>
          <w:szCs w:val="28"/>
        </w:rPr>
        <w:t>iectum materiale</w:t>
      </w:r>
      <w:r w:rsidR="0038471A">
        <w:rPr>
          <w:szCs w:val="28"/>
        </w:rPr>
        <w:t xml:space="preserve"> są </w:t>
      </w:r>
      <w:r w:rsidR="0038471A" w:rsidRPr="0038471A">
        <w:rPr>
          <w:i/>
          <w:szCs w:val="28"/>
        </w:rPr>
        <w:t xml:space="preserve">Sermones </w:t>
      </w:r>
      <w:r w:rsidR="0038471A">
        <w:rPr>
          <w:szCs w:val="28"/>
        </w:rPr>
        <w:t xml:space="preserve">Augustyna, </w:t>
      </w:r>
      <w:r w:rsidR="002743D0">
        <w:rPr>
          <w:szCs w:val="28"/>
        </w:rPr>
        <w:t xml:space="preserve">a </w:t>
      </w:r>
      <w:r w:rsidR="002743D0" w:rsidRPr="002743D0">
        <w:rPr>
          <w:i/>
          <w:szCs w:val="28"/>
        </w:rPr>
        <w:t>formale</w:t>
      </w:r>
      <w:r w:rsidR="002743D0">
        <w:rPr>
          <w:szCs w:val="28"/>
        </w:rPr>
        <w:t xml:space="preserve"> to </w:t>
      </w:r>
      <w:r w:rsidR="00437D23">
        <w:rPr>
          <w:szCs w:val="28"/>
        </w:rPr>
        <w:t xml:space="preserve">zamysł badawczy - </w:t>
      </w:r>
      <w:r w:rsidR="002743D0" w:rsidRPr="001A5F75">
        <w:rPr>
          <w:i/>
          <w:szCs w:val="28"/>
        </w:rPr>
        <w:t>Kontextu</w:t>
      </w:r>
      <w:r w:rsidR="002743D0" w:rsidRPr="001A5F75">
        <w:rPr>
          <w:rFonts w:cs="Times New Roman"/>
          <w:i/>
          <w:szCs w:val="28"/>
        </w:rPr>
        <w:t>á</w:t>
      </w:r>
      <w:r w:rsidR="002743D0" w:rsidRPr="001A5F75">
        <w:rPr>
          <w:i/>
          <w:szCs w:val="28"/>
        </w:rPr>
        <w:t>lny pohl’ad na sviatos</w:t>
      </w:r>
      <w:r w:rsidR="002743D0" w:rsidRPr="001A5F75">
        <w:rPr>
          <w:rFonts w:cs="Times New Roman"/>
          <w:i/>
          <w:szCs w:val="28"/>
        </w:rPr>
        <w:t>ť krstu</w:t>
      </w:r>
      <w:r w:rsidR="002743D0">
        <w:rPr>
          <w:rFonts w:cs="Times New Roman"/>
          <w:szCs w:val="28"/>
        </w:rPr>
        <w:t xml:space="preserve"> w nich. </w:t>
      </w:r>
      <w:r w:rsidR="00304B0E">
        <w:rPr>
          <w:rFonts w:cs="Times New Roman"/>
          <w:szCs w:val="28"/>
        </w:rPr>
        <w:t>Jest to znakiem, że Autor od początku wiedział</w:t>
      </w:r>
      <w:r w:rsidR="00AE13B0">
        <w:rPr>
          <w:rFonts w:cs="Times New Roman"/>
          <w:szCs w:val="28"/>
        </w:rPr>
        <w:t>,</w:t>
      </w:r>
      <w:r w:rsidR="00304B0E">
        <w:rPr>
          <w:rFonts w:cs="Times New Roman"/>
          <w:szCs w:val="28"/>
        </w:rPr>
        <w:t xml:space="preserve"> czego szuka w tekstach Augustyna i o czym chce pisać.</w:t>
      </w:r>
      <w:r w:rsidR="00540FD7">
        <w:rPr>
          <w:rFonts w:cs="Times New Roman"/>
          <w:szCs w:val="28"/>
        </w:rPr>
        <w:t xml:space="preserve"> To świadczy o dobrym przygotowaniu metodologicznym</w:t>
      </w:r>
      <w:r w:rsidR="00AE13B0">
        <w:rPr>
          <w:rFonts w:cs="Times New Roman"/>
          <w:szCs w:val="28"/>
        </w:rPr>
        <w:t>, jak też</w:t>
      </w:r>
      <w:r w:rsidR="00540FD7">
        <w:rPr>
          <w:rFonts w:cs="Times New Roman"/>
          <w:szCs w:val="28"/>
        </w:rPr>
        <w:t xml:space="preserve"> przygotowaniu do samodzielnej pracy naukowej.</w:t>
      </w:r>
      <w:r w:rsidR="003F1FAD">
        <w:rPr>
          <w:rFonts w:cs="Times New Roman"/>
          <w:szCs w:val="28"/>
        </w:rPr>
        <w:t xml:space="preserve"> </w:t>
      </w:r>
      <w:r w:rsidR="00DD4817">
        <w:rPr>
          <w:rFonts w:cs="Times New Roman"/>
          <w:szCs w:val="28"/>
        </w:rPr>
        <w:t>P</w:t>
      </w:r>
      <w:r w:rsidR="006F2937">
        <w:rPr>
          <w:rFonts w:cs="Times New Roman"/>
          <w:szCs w:val="28"/>
        </w:rPr>
        <w:t>rzygotowanie metodologiczne</w:t>
      </w:r>
      <w:r w:rsidR="00DD4817">
        <w:rPr>
          <w:rFonts w:cs="Times New Roman"/>
          <w:szCs w:val="28"/>
        </w:rPr>
        <w:t>,</w:t>
      </w:r>
      <w:r w:rsidR="006F2937">
        <w:rPr>
          <w:rFonts w:cs="Times New Roman"/>
          <w:szCs w:val="28"/>
        </w:rPr>
        <w:t xml:space="preserve"> ukazał  szczególnie we </w:t>
      </w:r>
      <w:r w:rsidR="006F2937" w:rsidRPr="00BF3EF6">
        <w:rPr>
          <w:rFonts w:cs="Times New Roman"/>
          <w:i/>
          <w:szCs w:val="28"/>
        </w:rPr>
        <w:t>Wstępie – Uvod</w:t>
      </w:r>
      <w:r w:rsidR="006F2937">
        <w:rPr>
          <w:rFonts w:cs="Times New Roman"/>
          <w:szCs w:val="28"/>
        </w:rPr>
        <w:t xml:space="preserve">, </w:t>
      </w:r>
      <w:r w:rsidR="009B2D45">
        <w:rPr>
          <w:rFonts w:cs="Times New Roman"/>
          <w:szCs w:val="28"/>
        </w:rPr>
        <w:t>w którym określi</w:t>
      </w:r>
      <w:r w:rsidR="00BF3EF6">
        <w:rPr>
          <w:rFonts w:cs="Times New Roman"/>
          <w:szCs w:val="28"/>
        </w:rPr>
        <w:t>ł</w:t>
      </w:r>
      <w:r w:rsidR="009B2D45">
        <w:rPr>
          <w:rFonts w:cs="Times New Roman"/>
          <w:szCs w:val="28"/>
        </w:rPr>
        <w:t xml:space="preserve"> historyczny kontekst</w:t>
      </w:r>
      <w:r w:rsidR="00BF3EF6">
        <w:rPr>
          <w:rFonts w:cs="Times New Roman"/>
          <w:szCs w:val="28"/>
        </w:rPr>
        <w:t xml:space="preserve"> wygłoszonych </w:t>
      </w:r>
      <w:r w:rsidR="00BF3EF6" w:rsidRPr="00592795">
        <w:rPr>
          <w:rFonts w:cs="Times New Roman"/>
          <w:i/>
          <w:szCs w:val="28"/>
        </w:rPr>
        <w:t>Sermone</w:t>
      </w:r>
      <w:r w:rsidR="00BF3EF6">
        <w:rPr>
          <w:rFonts w:cs="Times New Roman"/>
          <w:szCs w:val="28"/>
        </w:rPr>
        <w:t>s, jak i granice treściowe swej pracy.</w:t>
      </w:r>
      <w:r w:rsidR="00FB5E63">
        <w:rPr>
          <w:rFonts w:cs="Times New Roman"/>
          <w:szCs w:val="28"/>
        </w:rPr>
        <w:t xml:space="preserve"> Dzięki </w:t>
      </w:r>
      <w:r w:rsidR="008767EB">
        <w:rPr>
          <w:rFonts w:cs="Times New Roman"/>
          <w:szCs w:val="28"/>
        </w:rPr>
        <w:t xml:space="preserve">ukazaniu </w:t>
      </w:r>
      <w:r w:rsidR="00FB5E63">
        <w:rPr>
          <w:rFonts w:cs="Times New Roman"/>
          <w:szCs w:val="28"/>
        </w:rPr>
        <w:t>historyczne</w:t>
      </w:r>
      <w:r w:rsidR="008767EB">
        <w:rPr>
          <w:rFonts w:cs="Times New Roman"/>
          <w:szCs w:val="28"/>
        </w:rPr>
        <w:t>go</w:t>
      </w:r>
      <w:r w:rsidR="00FB5E63">
        <w:rPr>
          <w:rFonts w:cs="Times New Roman"/>
          <w:szCs w:val="28"/>
        </w:rPr>
        <w:t xml:space="preserve"> kontekst</w:t>
      </w:r>
      <w:r w:rsidR="008767EB">
        <w:rPr>
          <w:rFonts w:cs="Times New Roman"/>
          <w:szCs w:val="28"/>
        </w:rPr>
        <w:t>u</w:t>
      </w:r>
      <w:r w:rsidR="00FB5E63">
        <w:rPr>
          <w:rFonts w:cs="Times New Roman"/>
          <w:szCs w:val="28"/>
        </w:rPr>
        <w:t>, w który</w:t>
      </w:r>
      <w:r w:rsidR="008767EB">
        <w:rPr>
          <w:rFonts w:cs="Times New Roman"/>
          <w:szCs w:val="28"/>
        </w:rPr>
        <w:t>m</w:t>
      </w:r>
      <w:r w:rsidR="00FB5E63">
        <w:rPr>
          <w:rFonts w:cs="Times New Roman"/>
          <w:szCs w:val="28"/>
        </w:rPr>
        <w:t xml:space="preserve"> Augustyn wygłaszał </w:t>
      </w:r>
      <w:r w:rsidR="00FB5E63" w:rsidRPr="008767EB">
        <w:rPr>
          <w:rFonts w:cs="Times New Roman"/>
          <w:i/>
          <w:szCs w:val="28"/>
        </w:rPr>
        <w:lastRenderedPageBreak/>
        <w:t>Sermones</w:t>
      </w:r>
      <w:r w:rsidR="00FB5E63">
        <w:rPr>
          <w:rFonts w:cs="Times New Roman"/>
          <w:szCs w:val="28"/>
        </w:rPr>
        <w:t xml:space="preserve">, </w:t>
      </w:r>
      <w:r w:rsidR="004726CA">
        <w:rPr>
          <w:rFonts w:cs="Times New Roman"/>
          <w:szCs w:val="28"/>
        </w:rPr>
        <w:t>myśl Augustyna w pracy habilitacyjnej staje się żywa</w:t>
      </w:r>
      <w:r w:rsidR="00776EB4">
        <w:rPr>
          <w:rFonts w:cs="Times New Roman"/>
          <w:szCs w:val="28"/>
        </w:rPr>
        <w:t>, interesująca, ale też teologicznie wymagająca.</w:t>
      </w:r>
      <w:r w:rsidR="00DA0A9D">
        <w:rPr>
          <w:rFonts w:cs="Times New Roman"/>
          <w:szCs w:val="28"/>
        </w:rPr>
        <w:t xml:space="preserve"> Wspomniany kontekst historyczny jest dwojaki: </w:t>
      </w:r>
      <w:r w:rsidR="00265D18">
        <w:rPr>
          <w:rFonts w:cs="Times New Roman"/>
          <w:szCs w:val="28"/>
        </w:rPr>
        <w:t xml:space="preserve">kontekst </w:t>
      </w:r>
      <w:r w:rsidR="008B1C7A">
        <w:rPr>
          <w:rFonts w:cs="Times New Roman"/>
          <w:szCs w:val="28"/>
        </w:rPr>
        <w:t>Augustyna a następnie</w:t>
      </w:r>
      <w:r w:rsidR="00DA0A9D">
        <w:rPr>
          <w:rFonts w:cs="Times New Roman"/>
          <w:szCs w:val="28"/>
        </w:rPr>
        <w:t xml:space="preserve"> </w:t>
      </w:r>
      <w:r w:rsidR="00C216A2">
        <w:rPr>
          <w:rFonts w:cs="Times New Roman"/>
          <w:szCs w:val="28"/>
        </w:rPr>
        <w:t>kontekst</w:t>
      </w:r>
      <w:r w:rsidR="00897755">
        <w:rPr>
          <w:rFonts w:cs="Times New Roman"/>
          <w:szCs w:val="28"/>
        </w:rPr>
        <w:t>, jak</w:t>
      </w:r>
      <w:r w:rsidR="00C216A2">
        <w:rPr>
          <w:rFonts w:cs="Times New Roman"/>
          <w:szCs w:val="28"/>
        </w:rPr>
        <w:t xml:space="preserve"> </w:t>
      </w:r>
      <w:r w:rsidR="00265D18">
        <w:rPr>
          <w:rFonts w:cs="Times New Roman"/>
          <w:szCs w:val="28"/>
        </w:rPr>
        <w:t xml:space="preserve"> odczytywa</w:t>
      </w:r>
      <w:r w:rsidR="009D51E0">
        <w:rPr>
          <w:rFonts w:cs="Times New Roman"/>
          <w:szCs w:val="28"/>
        </w:rPr>
        <w:t>n</w:t>
      </w:r>
      <w:r w:rsidR="00897755">
        <w:rPr>
          <w:rFonts w:cs="Times New Roman"/>
          <w:szCs w:val="28"/>
        </w:rPr>
        <w:t>o go</w:t>
      </w:r>
      <w:r w:rsidR="00265D18">
        <w:rPr>
          <w:rFonts w:cs="Times New Roman"/>
          <w:szCs w:val="28"/>
        </w:rPr>
        <w:t xml:space="preserve"> w historii teologii.</w:t>
      </w:r>
      <w:r w:rsidR="00551E49">
        <w:rPr>
          <w:rFonts w:cs="Times New Roman"/>
          <w:szCs w:val="28"/>
        </w:rPr>
        <w:t xml:space="preserve"> Odczytanie</w:t>
      </w:r>
      <w:r w:rsidR="00D06565">
        <w:rPr>
          <w:rFonts w:cs="Times New Roman"/>
          <w:szCs w:val="28"/>
        </w:rPr>
        <w:t xml:space="preserve"> myśli Augustyn</w:t>
      </w:r>
      <w:r w:rsidR="000F615C">
        <w:rPr>
          <w:rFonts w:cs="Times New Roman"/>
          <w:szCs w:val="28"/>
        </w:rPr>
        <w:t>a</w:t>
      </w:r>
      <w:r w:rsidR="00D06565">
        <w:rPr>
          <w:rFonts w:cs="Times New Roman"/>
          <w:szCs w:val="28"/>
        </w:rPr>
        <w:t xml:space="preserve"> </w:t>
      </w:r>
      <w:r w:rsidR="00551E49">
        <w:rPr>
          <w:rFonts w:cs="Times New Roman"/>
          <w:szCs w:val="28"/>
        </w:rPr>
        <w:t>w tych dwu kontekstach</w:t>
      </w:r>
      <w:r w:rsidR="00D06565">
        <w:rPr>
          <w:rFonts w:cs="Times New Roman"/>
          <w:szCs w:val="28"/>
        </w:rPr>
        <w:t xml:space="preserve"> przez Autora pracy,</w:t>
      </w:r>
      <w:r w:rsidR="00AF7B44">
        <w:rPr>
          <w:rFonts w:cs="Times New Roman"/>
          <w:szCs w:val="28"/>
        </w:rPr>
        <w:t xml:space="preserve"> jest tym bardziej cenny, </w:t>
      </w:r>
      <w:r w:rsidR="00913996">
        <w:rPr>
          <w:rFonts w:cs="Times New Roman"/>
          <w:szCs w:val="28"/>
        </w:rPr>
        <w:t>gdyż jego rozpra</w:t>
      </w:r>
      <w:r w:rsidR="00AF7B44">
        <w:rPr>
          <w:rFonts w:cs="Times New Roman"/>
          <w:szCs w:val="28"/>
        </w:rPr>
        <w:t>wa</w:t>
      </w:r>
      <w:r w:rsidR="000F615C">
        <w:rPr>
          <w:rFonts w:cs="Times New Roman"/>
          <w:szCs w:val="28"/>
        </w:rPr>
        <w:t xml:space="preserve"> </w:t>
      </w:r>
      <w:r w:rsidR="000F615C" w:rsidRPr="001A5F75">
        <w:rPr>
          <w:i/>
          <w:szCs w:val="28"/>
        </w:rPr>
        <w:t>Kontextu</w:t>
      </w:r>
      <w:r w:rsidR="000F615C" w:rsidRPr="001A5F75">
        <w:rPr>
          <w:rFonts w:cs="Times New Roman"/>
          <w:i/>
          <w:szCs w:val="28"/>
        </w:rPr>
        <w:t>á</w:t>
      </w:r>
      <w:r w:rsidR="000F615C" w:rsidRPr="001A5F75">
        <w:rPr>
          <w:i/>
          <w:szCs w:val="28"/>
        </w:rPr>
        <w:t>lny pohl’ad na sviatos</w:t>
      </w:r>
      <w:r w:rsidR="000F615C" w:rsidRPr="001A5F75">
        <w:rPr>
          <w:rFonts w:cs="Times New Roman"/>
          <w:i/>
          <w:szCs w:val="28"/>
        </w:rPr>
        <w:t>ť krstu</w:t>
      </w:r>
      <w:r w:rsidR="000F615C">
        <w:rPr>
          <w:rFonts w:cs="Times New Roman"/>
          <w:i/>
          <w:szCs w:val="28"/>
        </w:rPr>
        <w:t xml:space="preserve"> v </w:t>
      </w:r>
      <w:r w:rsidR="005A3937">
        <w:rPr>
          <w:rFonts w:cs="Times New Roman"/>
          <w:i/>
          <w:szCs w:val="28"/>
        </w:rPr>
        <w:t>Sermones</w:t>
      </w:r>
      <w:r w:rsidR="005A3937">
        <w:rPr>
          <w:rFonts w:cs="Times New Roman"/>
          <w:szCs w:val="28"/>
        </w:rPr>
        <w:t xml:space="preserve"> – w takim to kontekście</w:t>
      </w:r>
      <w:r w:rsidR="00BE7702">
        <w:rPr>
          <w:rFonts w:cs="Times New Roman"/>
          <w:szCs w:val="28"/>
        </w:rPr>
        <w:t xml:space="preserve"> -</w:t>
      </w:r>
      <w:r w:rsidR="005A3937">
        <w:rPr>
          <w:rFonts w:cs="Times New Roman"/>
          <w:szCs w:val="28"/>
        </w:rPr>
        <w:t xml:space="preserve"> jest pierwszą pr</w:t>
      </w:r>
      <w:r w:rsidR="005C7461">
        <w:rPr>
          <w:rFonts w:cs="Times New Roman"/>
          <w:szCs w:val="28"/>
        </w:rPr>
        <w:t>a</w:t>
      </w:r>
      <w:r w:rsidR="005A3937">
        <w:rPr>
          <w:rFonts w:cs="Times New Roman"/>
          <w:szCs w:val="28"/>
        </w:rPr>
        <w:t>cą</w:t>
      </w:r>
      <w:r w:rsidR="00913996">
        <w:rPr>
          <w:rFonts w:cs="Times New Roman"/>
          <w:szCs w:val="28"/>
        </w:rPr>
        <w:t xml:space="preserve"> w historii teologii</w:t>
      </w:r>
      <w:r w:rsidR="005C7461">
        <w:rPr>
          <w:rFonts w:cs="Times New Roman"/>
          <w:szCs w:val="28"/>
        </w:rPr>
        <w:t xml:space="preserve"> ( Zob. </w:t>
      </w:r>
      <w:r w:rsidR="005C7461" w:rsidRPr="005C7461">
        <w:rPr>
          <w:rFonts w:cs="Times New Roman"/>
          <w:i/>
          <w:szCs w:val="28"/>
        </w:rPr>
        <w:t>Abstrakt</w:t>
      </w:r>
      <w:r w:rsidR="005C7461">
        <w:rPr>
          <w:rFonts w:cs="Times New Roman"/>
          <w:szCs w:val="28"/>
        </w:rPr>
        <w:t>).</w:t>
      </w:r>
      <w:r w:rsidR="00D065F8">
        <w:rPr>
          <w:rFonts w:cs="Times New Roman"/>
          <w:szCs w:val="28"/>
        </w:rPr>
        <w:t xml:space="preserve"> To świadczy o dobrej znajomości </w:t>
      </w:r>
      <w:r w:rsidR="00D41828">
        <w:rPr>
          <w:rFonts w:cs="Times New Roman"/>
          <w:szCs w:val="28"/>
        </w:rPr>
        <w:t xml:space="preserve">rozumienia myśli </w:t>
      </w:r>
      <w:r w:rsidR="009F5923">
        <w:rPr>
          <w:rFonts w:cs="Times New Roman"/>
          <w:szCs w:val="28"/>
        </w:rPr>
        <w:t xml:space="preserve">samego Augustyna, jak też rozumienia jego myśli </w:t>
      </w:r>
      <w:r w:rsidR="00D41828">
        <w:rPr>
          <w:rFonts w:cs="Times New Roman"/>
          <w:szCs w:val="28"/>
        </w:rPr>
        <w:t>w historii teologii. Swoją pracą zaś</w:t>
      </w:r>
      <w:r w:rsidR="004D0D53">
        <w:rPr>
          <w:rFonts w:cs="Times New Roman"/>
          <w:szCs w:val="28"/>
        </w:rPr>
        <w:t>,</w:t>
      </w:r>
      <w:r w:rsidR="00D41828">
        <w:rPr>
          <w:rFonts w:cs="Times New Roman"/>
          <w:szCs w:val="28"/>
        </w:rPr>
        <w:t xml:space="preserve"> Autor </w:t>
      </w:r>
      <w:r w:rsidR="0007600E">
        <w:rPr>
          <w:rFonts w:cs="Times New Roman"/>
          <w:szCs w:val="28"/>
        </w:rPr>
        <w:t>ubogaca historię zagadnienia</w:t>
      </w:r>
      <w:r w:rsidR="00EC3AEC">
        <w:rPr>
          <w:rFonts w:cs="Times New Roman"/>
          <w:szCs w:val="28"/>
        </w:rPr>
        <w:t xml:space="preserve"> i jego opracowanie stanie się dla wielu </w:t>
      </w:r>
      <w:r w:rsidR="0007600E">
        <w:rPr>
          <w:rFonts w:cs="Times New Roman"/>
          <w:szCs w:val="28"/>
        </w:rPr>
        <w:t xml:space="preserve"> </w:t>
      </w:r>
      <w:r w:rsidR="00EC3AEC">
        <w:rPr>
          <w:rFonts w:cs="Times New Roman"/>
          <w:szCs w:val="28"/>
        </w:rPr>
        <w:t>podstawą dla dalszych poszukiwań.</w:t>
      </w:r>
      <w:r w:rsidR="000304E4">
        <w:rPr>
          <w:rFonts w:cs="Times New Roman"/>
          <w:szCs w:val="28"/>
        </w:rPr>
        <w:t xml:space="preserve"> To, co ważne w takich pracach, to, t</w:t>
      </w:r>
      <w:r w:rsidR="00B62C1C">
        <w:rPr>
          <w:rFonts w:cs="Times New Roman"/>
          <w:szCs w:val="28"/>
        </w:rPr>
        <w:t>o</w:t>
      </w:r>
      <w:r w:rsidR="000304E4">
        <w:rPr>
          <w:rFonts w:cs="Times New Roman"/>
          <w:szCs w:val="28"/>
        </w:rPr>
        <w:t xml:space="preserve">, że Autor pracuje </w:t>
      </w:r>
      <w:r w:rsidR="00B62C1C">
        <w:rPr>
          <w:rFonts w:cs="Times New Roman"/>
          <w:szCs w:val="28"/>
        </w:rPr>
        <w:t xml:space="preserve">nad tekstem łacińskim, który dobrze rozumie, a tam, gdzie zachodzi potrzeba, koryguje już istniejące tłumaczenia, </w:t>
      </w:r>
      <w:r w:rsidR="00AA5543">
        <w:rPr>
          <w:rFonts w:cs="Times New Roman"/>
          <w:szCs w:val="28"/>
        </w:rPr>
        <w:t>czy też wyjaśnia dokładniej znaczenia niektórych słów.</w:t>
      </w:r>
    </w:p>
    <w:p w:rsidR="00AA5543" w:rsidRDefault="00AA5543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Cenna jest</w:t>
      </w:r>
      <w:r w:rsidR="00C676B9">
        <w:rPr>
          <w:rFonts w:cs="Times New Roman"/>
          <w:szCs w:val="28"/>
        </w:rPr>
        <w:t xml:space="preserve"> </w:t>
      </w:r>
      <w:r w:rsidR="00C676B9" w:rsidRPr="001A0B8D">
        <w:rPr>
          <w:rFonts w:cs="Times New Roman"/>
          <w:b/>
          <w:i/>
          <w:szCs w:val="28"/>
        </w:rPr>
        <w:t>Bibliografia</w:t>
      </w:r>
      <w:r>
        <w:rPr>
          <w:rFonts w:cs="Times New Roman"/>
          <w:szCs w:val="28"/>
        </w:rPr>
        <w:t>, dobrze zebrana i ułożona</w:t>
      </w:r>
      <w:r w:rsidR="001A0B8D">
        <w:rPr>
          <w:rFonts w:cs="Times New Roman"/>
          <w:szCs w:val="28"/>
        </w:rPr>
        <w:t>:</w:t>
      </w:r>
      <w:r w:rsidR="004859EC">
        <w:rPr>
          <w:rFonts w:cs="Times New Roman"/>
          <w:szCs w:val="28"/>
        </w:rPr>
        <w:t xml:space="preserve"> </w:t>
      </w:r>
      <w:r w:rsidR="004074D0" w:rsidRPr="00F401EE">
        <w:rPr>
          <w:rFonts w:cs="Times New Roman"/>
          <w:b/>
          <w:szCs w:val="28"/>
        </w:rPr>
        <w:t>Augustyn, Iní starovekí</w:t>
      </w:r>
      <w:r w:rsidR="002021AF" w:rsidRPr="00F401EE">
        <w:rPr>
          <w:rFonts w:cs="Times New Roman"/>
          <w:b/>
          <w:szCs w:val="28"/>
        </w:rPr>
        <w:t xml:space="preserve"> autori, Sekundárna </w:t>
      </w:r>
      <w:r w:rsidR="00F401EE">
        <w:rPr>
          <w:rFonts w:cs="Times New Roman"/>
          <w:b/>
          <w:szCs w:val="28"/>
        </w:rPr>
        <w:t>literatura: a. Instrumenta augustiniana, b.</w:t>
      </w:r>
      <w:r w:rsidR="00994323">
        <w:rPr>
          <w:rFonts w:cs="Times New Roman"/>
          <w:b/>
          <w:szCs w:val="28"/>
        </w:rPr>
        <w:t xml:space="preserve"> Monografie a štúdie.</w:t>
      </w:r>
      <w:r w:rsidR="00582EFB">
        <w:rPr>
          <w:rFonts w:cs="Times New Roman"/>
          <w:b/>
          <w:szCs w:val="28"/>
        </w:rPr>
        <w:t xml:space="preserve"> </w:t>
      </w:r>
      <w:r w:rsidR="00582EFB">
        <w:rPr>
          <w:rFonts w:cs="Times New Roman"/>
          <w:szCs w:val="28"/>
        </w:rPr>
        <w:t xml:space="preserve">Nie licząc dzieł Augustyna, </w:t>
      </w:r>
      <w:r w:rsidR="00582EFB" w:rsidRPr="001A0B8D">
        <w:rPr>
          <w:rFonts w:cs="Times New Roman"/>
          <w:b/>
          <w:i/>
          <w:szCs w:val="28"/>
        </w:rPr>
        <w:t>Bibliografia</w:t>
      </w:r>
      <w:r w:rsidR="00582EFB">
        <w:rPr>
          <w:rFonts w:cs="Times New Roman"/>
          <w:szCs w:val="28"/>
        </w:rPr>
        <w:t xml:space="preserve"> liczy aż</w:t>
      </w:r>
      <w:r w:rsidR="00B732AD">
        <w:rPr>
          <w:rFonts w:cs="Times New Roman"/>
          <w:szCs w:val="28"/>
        </w:rPr>
        <w:t xml:space="preserve"> 230 pozycji – opracowań.</w:t>
      </w:r>
    </w:p>
    <w:p w:rsidR="00946A82" w:rsidRDefault="00946A82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Należy powiedzieć,</w:t>
      </w:r>
      <w:r w:rsidR="003F08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ż</w:t>
      </w:r>
      <w:r w:rsidR="003F08B8">
        <w:rPr>
          <w:rFonts w:cs="Times New Roman"/>
          <w:szCs w:val="28"/>
        </w:rPr>
        <w:t>e</w:t>
      </w:r>
      <w:r>
        <w:rPr>
          <w:rFonts w:cs="Times New Roman"/>
          <w:szCs w:val="28"/>
        </w:rPr>
        <w:t xml:space="preserve"> Autor ukazuje,  </w:t>
      </w:r>
      <w:r w:rsidR="003F08B8">
        <w:rPr>
          <w:rFonts w:cs="Times New Roman"/>
          <w:szCs w:val="28"/>
        </w:rPr>
        <w:t>i</w:t>
      </w:r>
      <w:r>
        <w:rPr>
          <w:rFonts w:cs="Times New Roman"/>
          <w:szCs w:val="28"/>
        </w:rPr>
        <w:t>ż</w:t>
      </w:r>
      <w:r w:rsidR="002F7151">
        <w:rPr>
          <w:rFonts w:cs="Times New Roman"/>
          <w:szCs w:val="28"/>
        </w:rPr>
        <w:t xml:space="preserve"> </w:t>
      </w:r>
      <w:r w:rsidR="00D45EC1">
        <w:rPr>
          <w:rFonts w:cs="Times New Roman"/>
          <w:szCs w:val="28"/>
        </w:rPr>
        <w:t>c</w:t>
      </w:r>
      <w:r w:rsidR="002F7151">
        <w:rPr>
          <w:rFonts w:cs="Times New Roman"/>
          <w:szCs w:val="28"/>
        </w:rPr>
        <w:t>entr</w:t>
      </w:r>
      <w:r w:rsidR="00885B83">
        <w:rPr>
          <w:rFonts w:cs="Times New Roman"/>
          <w:szCs w:val="28"/>
        </w:rPr>
        <w:t>um</w:t>
      </w:r>
      <w:r w:rsidR="002F71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teologii Augustyna</w:t>
      </w:r>
      <w:r w:rsidR="002F7151">
        <w:rPr>
          <w:rFonts w:cs="Times New Roman"/>
          <w:szCs w:val="28"/>
        </w:rPr>
        <w:t xml:space="preserve"> </w:t>
      </w:r>
      <w:r w:rsidR="00885B83">
        <w:rPr>
          <w:rFonts w:cs="Times New Roman"/>
          <w:szCs w:val="28"/>
        </w:rPr>
        <w:t>j</w:t>
      </w:r>
      <w:r w:rsidR="002F7151">
        <w:rPr>
          <w:rFonts w:cs="Times New Roman"/>
          <w:szCs w:val="28"/>
        </w:rPr>
        <w:t>est chrystologia</w:t>
      </w:r>
      <w:r>
        <w:rPr>
          <w:rFonts w:cs="Times New Roman"/>
          <w:szCs w:val="28"/>
        </w:rPr>
        <w:t xml:space="preserve"> </w:t>
      </w:r>
      <w:r w:rsidR="00885B83">
        <w:rPr>
          <w:rFonts w:cs="Times New Roman"/>
          <w:szCs w:val="28"/>
        </w:rPr>
        <w:t xml:space="preserve">– </w:t>
      </w:r>
      <w:r w:rsidR="00885B83" w:rsidRPr="00885B83">
        <w:rPr>
          <w:rFonts w:cs="Times New Roman"/>
          <w:i/>
          <w:szCs w:val="28"/>
        </w:rPr>
        <w:t>misterium Dei quod est Christus</w:t>
      </w:r>
      <w:r w:rsidR="00D104F5">
        <w:rPr>
          <w:rFonts w:cs="Times New Roman"/>
          <w:i/>
          <w:szCs w:val="28"/>
        </w:rPr>
        <w:t xml:space="preserve">, </w:t>
      </w:r>
      <w:r w:rsidR="00D104F5">
        <w:rPr>
          <w:rFonts w:cs="Times New Roman"/>
          <w:szCs w:val="28"/>
        </w:rPr>
        <w:t>a chrystologia jest eklezjalna</w:t>
      </w:r>
      <w:r w:rsidR="0054071F">
        <w:rPr>
          <w:rFonts w:cs="Times New Roman"/>
          <w:szCs w:val="28"/>
        </w:rPr>
        <w:t xml:space="preserve"> – Chrystus jest obecny w Kościele, w swoim Ciele – </w:t>
      </w:r>
      <w:r w:rsidR="0054071F" w:rsidRPr="0054071F">
        <w:rPr>
          <w:rFonts w:cs="Times New Roman"/>
          <w:i/>
          <w:szCs w:val="28"/>
        </w:rPr>
        <w:t>Chistus totus</w:t>
      </w:r>
      <w:r w:rsidR="001878C4">
        <w:rPr>
          <w:rFonts w:cs="Times New Roman"/>
          <w:szCs w:val="28"/>
        </w:rPr>
        <w:t>,</w:t>
      </w:r>
      <w:r w:rsidR="00BA704A">
        <w:rPr>
          <w:rFonts w:cs="Times New Roman"/>
          <w:szCs w:val="28"/>
        </w:rPr>
        <w:t xml:space="preserve"> </w:t>
      </w:r>
      <w:r w:rsidR="001878C4">
        <w:rPr>
          <w:rFonts w:cs="Times New Roman"/>
          <w:szCs w:val="28"/>
        </w:rPr>
        <w:t xml:space="preserve"> eklezjologia </w:t>
      </w:r>
      <w:r w:rsidR="00BA704A">
        <w:rPr>
          <w:rFonts w:cs="Times New Roman"/>
          <w:szCs w:val="28"/>
        </w:rPr>
        <w:t xml:space="preserve">zaś </w:t>
      </w:r>
      <w:r w:rsidR="001878C4">
        <w:rPr>
          <w:rFonts w:cs="Times New Roman"/>
          <w:szCs w:val="28"/>
        </w:rPr>
        <w:t>jest sakramentalna</w:t>
      </w:r>
      <w:r w:rsidR="003F08B8">
        <w:rPr>
          <w:rFonts w:cs="Times New Roman"/>
          <w:szCs w:val="28"/>
        </w:rPr>
        <w:t xml:space="preserve"> – Chrystus obecny w sakramentach</w:t>
      </w:r>
      <w:r w:rsidR="00D51853">
        <w:rPr>
          <w:rFonts w:cs="Times New Roman"/>
          <w:szCs w:val="28"/>
        </w:rPr>
        <w:t xml:space="preserve"> (s.</w:t>
      </w:r>
      <w:r w:rsidR="00104B3A">
        <w:rPr>
          <w:rFonts w:cs="Times New Roman"/>
          <w:szCs w:val="28"/>
        </w:rPr>
        <w:t xml:space="preserve"> 168-</w:t>
      </w:r>
      <w:r w:rsidR="003F1DD8">
        <w:rPr>
          <w:rFonts w:cs="Times New Roman"/>
          <w:szCs w:val="28"/>
        </w:rPr>
        <w:t>188</w:t>
      </w:r>
      <w:r w:rsidR="00104B3A">
        <w:rPr>
          <w:rFonts w:cs="Times New Roman"/>
          <w:szCs w:val="28"/>
        </w:rPr>
        <w:t>).</w:t>
      </w:r>
      <w:r w:rsidR="003F08B8">
        <w:rPr>
          <w:rFonts w:cs="Times New Roman"/>
          <w:szCs w:val="28"/>
        </w:rPr>
        <w:t xml:space="preserve"> </w:t>
      </w:r>
      <w:r w:rsidR="00D45EC1">
        <w:rPr>
          <w:rFonts w:cs="Times New Roman"/>
          <w:szCs w:val="28"/>
        </w:rPr>
        <w:t xml:space="preserve">Takie to odczytanie </w:t>
      </w:r>
      <w:r w:rsidR="00D45EC1" w:rsidRPr="00D45EC1">
        <w:rPr>
          <w:rFonts w:cs="Times New Roman"/>
          <w:i/>
          <w:szCs w:val="28"/>
        </w:rPr>
        <w:t>Sermones</w:t>
      </w:r>
      <w:r w:rsidR="00D45EC1">
        <w:rPr>
          <w:rFonts w:cs="Times New Roman"/>
          <w:i/>
          <w:szCs w:val="28"/>
        </w:rPr>
        <w:t xml:space="preserve"> </w:t>
      </w:r>
      <w:r w:rsidR="005E76F9">
        <w:rPr>
          <w:rFonts w:cs="Times New Roman"/>
          <w:szCs w:val="28"/>
        </w:rPr>
        <w:t xml:space="preserve">stanowi </w:t>
      </w:r>
      <w:r w:rsidR="005E76F9" w:rsidRPr="005E76F9">
        <w:rPr>
          <w:rFonts w:cs="Times New Roman"/>
          <w:i/>
          <w:szCs w:val="28"/>
        </w:rPr>
        <w:t>novum</w:t>
      </w:r>
      <w:r w:rsidR="005E76F9">
        <w:rPr>
          <w:rFonts w:cs="Times New Roman"/>
          <w:szCs w:val="28"/>
        </w:rPr>
        <w:t xml:space="preserve"> pracy,</w:t>
      </w:r>
      <w:r w:rsidR="00187F33">
        <w:rPr>
          <w:rFonts w:cs="Times New Roman"/>
          <w:szCs w:val="28"/>
        </w:rPr>
        <w:t xml:space="preserve"> </w:t>
      </w:r>
      <w:r w:rsidR="00187F33" w:rsidRPr="004859EC">
        <w:rPr>
          <w:rFonts w:cs="Times New Roman"/>
          <w:i/>
          <w:szCs w:val="28"/>
        </w:rPr>
        <w:t>novum</w:t>
      </w:r>
      <w:r w:rsidR="00187F33">
        <w:rPr>
          <w:rFonts w:cs="Times New Roman"/>
          <w:szCs w:val="28"/>
        </w:rPr>
        <w:t>, którym Autor ubogaca teologię słowacką.</w:t>
      </w:r>
    </w:p>
    <w:p w:rsidR="0018101C" w:rsidRDefault="0018101C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Na końcu – uwaga krytyczna. </w:t>
      </w:r>
      <w:r w:rsidRPr="0018101C">
        <w:rPr>
          <w:rFonts w:cs="Times New Roman"/>
          <w:i/>
          <w:szCs w:val="28"/>
        </w:rPr>
        <w:t>Visit-karte</w:t>
      </w:r>
      <w:r>
        <w:rPr>
          <w:rFonts w:cs="Times New Roman"/>
          <w:szCs w:val="28"/>
        </w:rPr>
        <w:t xml:space="preserve"> – wizytówką pracy jest zawsze jej plan, </w:t>
      </w:r>
      <w:r w:rsidR="00EB5785" w:rsidRPr="00EB5785">
        <w:rPr>
          <w:rFonts w:cs="Times New Roman"/>
          <w:i/>
          <w:szCs w:val="28"/>
        </w:rPr>
        <w:t>S</w:t>
      </w:r>
      <w:r w:rsidRPr="00EB5785">
        <w:rPr>
          <w:rFonts w:cs="Times New Roman"/>
          <w:i/>
          <w:szCs w:val="28"/>
        </w:rPr>
        <w:t>pis treści, obsah</w:t>
      </w:r>
      <w:r w:rsidR="00B05FC9">
        <w:rPr>
          <w:rFonts w:cs="Times New Roman"/>
          <w:szCs w:val="28"/>
        </w:rPr>
        <w:t>. Szkoda, że Autor</w:t>
      </w:r>
      <w:r w:rsidR="00CB6E01">
        <w:rPr>
          <w:rFonts w:cs="Times New Roman"/>
          <w:szCs w:val="28"/>
        </w:rPr>
        <w:t xml:space="preserve"> wybrał do swej</w:t>
      </w:r>
      <w:r w:rsidR="00B05FC9">
        <w:rPr>
          <w:rFonts w:cs="Times New Roman"/>
          <w:szCs w:val="28"/>
        </w:rPr>
        <w:t xml:space="preserve">  pracy  wzór </w:t>
      </w:r>
      <w:r w:rsidR="00CB6E01">
        <w:rPr>
          <w:rFonts w:cs="Times New Roman"/>
          <w:szCs w:val="28"/>
        </w:rPr>
        <w:t>planu francuski</w:t>
      </w:r>
      <w:r w:rsidR="006D22FB">
        <w:rPr>
          <w:rFonts w:cs="Times New Roman"/>
          <w:szCs w:val="28"/>
        </w:rPr>
        <w:t xml:space="preserve"> – rzadko używany.</w:t>
      </w:r>
      <w:r w:rsidR="00CB6E01">
        <w:rPr>
          <w:rFonts w:cs="Times New Roman"/>
          <w:szCs w:val="28"/>
        </w:rPr>
        <w:t xml:space="preserve"> Jest on nieczytelny, </w:t>
      </w:r>
      <w:r w:rsidR="00C9063F">
        <w:rPr>
          <w:rFonts w:cs="Times New Roman"/>
          <w:szCs w:val="28"/>
        </w:rPr>
        <w:t xml:space="preserve">nie pozwala odnaleźć w sposób łatwy potrzebnych części </w:t>
      </w:r>
      <w:r w:rsidR="00916369">
        <w:rPr>
          <w:rFonts w:cs="Times New Roman"/>
          <w:szCs w:val="28"/>
        </w:rPr>
        <w:t xml:space="preserve">pracy. Przy druku pracy – a winna być wydana drukiem, należy dostosować </w:t>
      </w:r>
      <w:r w:rsidR="000A395A" w:rsidRPr="000A395A">
        <w:rPr>
          <w:rFonts w:cs="Times New Roman"/>
          <w:i/>
          <w:szCs w:val="28"/>
        </w:rPr>
        <w:t>S</w:t>
      </w:r>
      <w:r w:rsidR="00916369" w:rsidRPr="000A395A">
        <w:rPr>
          <w:rFonts w:cs="Times New Roman"/>
          <w:i/>
          <w:szCs w:val="28"/>
        </w:rPr>
        <w:t>pis</w:t>
      </w:r>
      <w:r w:rsidR="00EB5785" w:rsidRPr="000A395A">
        <w:rPr>
          <w:rFonts w:cs="Times New Roman"/>
          <w:i/>
          <w:szCs w:val="28"/>
        </w:rPr>
        <w:t xml:space="preserve"> </w:t>
      </w:r>
      <w:r w:rsidR="000A395A" w:rsidRPr="000A395A">
        <w:rPr>
          <w:rFonts w:cs="Times New Roman"/>
          <w:i/>
          <w:szCs w:val="28"/>
        </w:rPr>
        <w:t>treści</w:t>
      </w:r>
      <w:r w:rsidR="000A395A">
        <w:rPr>
          <w:rFonts w:cs="Times New Roman"/>
          <w:szCs w:val="28"/>
        </w:rPr>
        <w:t xml:space="preserve"> do</w:t>
      </w:r>
      <w:r w:rsidR="0050701B">
        <w:rPr>
          <w:rFonts w:cs="Times New Roman"/>
          <w:szCs w:val="28"/>
        </w:rPr>
        <w:t xml:space="preserve"> normalnie używanych</w:t>
      </w:r>
      <w:r w:rsidR="000A395A">
        <w:rPr>
          <w:rFonts w:cs="Times New Roman"/>
          <w:szCs w:val="28"/>
        </w:rPr>
        <w:t xml:space="preserve"> Europie.</w:t>
      </w:r>
      <w:r w:rsidR="005C5FD5">
        <w:rPr>
          <w:rFonts w:cs="Times New Roman"/>
          <w:szCs w:val="28"/>
        </w:rPr>
        <w:t xml:space="preserve"> </w:t>
      </w:r>
      <w:r w:rsidR="005C5FD5">
        <w:rPr>
          <w:rFonts w:cs="Times New Roman"/>
          <w:szCs w:val="28"/>
        </w:rPr>
        <w:lastRenderedPageBreak/>
        <w:t>Dzięki temu już</w:t>
      </w:r>
      <w:r w:rsidR="00104B3A">
        <w:rPr>
          <w:rFonts w:cs="Times New Roman"/>
          <w:szCs w:val="28"/>
        </w:rPr>
        <w:t>,</w:t>
      </w:r>
      <w:r w:rsidR="005C5FD5">
        <w:rPr>
          <w:rFonts w:cs="Times New Roman"/>
          <w:szCs w:val="28"/>
        </w:rPr>
        <w:t xml:space="preserve"> w samym zapoznawaniu z samą treścią</w:t>
      </w:r>
      <w:r w:rsidR="00104B3A">
        <w:rPr>
          <w:rFonts w:cs="Times New Roman"/>
          <w:szCs w:val="28"/>
        </w:rPr>
        <w:t>,</w:t>
      </w:r>
      <w:r w:rsidR="005C5FD5">
        <w:rPr>
          <w:rFonts w:cs="Times New Roman"/>
          <w:szCs w:val="28"/>
        </w:rPr>
        <w:t xml:space="preserve"> będzie bardziej czytelna i zachęcająca do lektury.</w:t>
      </w:r>
    </w:p>
    <w:p w:rsidR="000D6FDE" w:rsidRDefault="000D6FDE" w:rsidP="005C5FD5">
      <w:pPr>
        <w:spacing w:line="360" w:lineRule="auto"/>
        <w:jc w:val="center"/>
        <w:rPr>
          <w:rFonts w:cs="Times New Roman"/>
          <w:b/>
          <w:szCs w:val="28"/>
        </w:rPr>
      </w:pPr>
      <w:r w:rsidRPr="000D6FDE">
        <w:rPr>
          <w:rFonts w:cs="Times New Roman"/>
          <w:b/>
          <w:szCs w:val="28"/>
        </w:rPr>
        <w:t>Wniosek</w:t>
      </w:r>
    </w:p>
    <w:p w:rsidR="000D6FDE" w:rsidRDefault="000D6FDE" w:rsidP="00CD255B">
      <w:pPr>
        <w:spacing w:line="360" w:lineRule="auto"/>
        <w:ind w:firstLine="708"/>
        <w:jc w:val="both"/>
        <w:rPr>
          <w:rFonts w:cs="Times New Roman"/>
          <w:b/>
          <w:szCs w:val="28"/>
        </w:rPr>
      </w:pPr>
    </w:p>
    <w:p w:rsidR="00187F33" w:rsidRDefault="000D6FDE" w:rsidP="00CD255B">
      <w:pPr>
        <w:spacing w:line="360" w:lineRule="auto"/>
        <w:ind w:firstLine="708"/>
        <w:jc w:val="both"/>
      </w:pPr>
      <w:r>
        <w:rPr>
          <w:rFonts w:cs="Times New Roman"/>
          <w:szCs w:val="28"/>
        </w:rPr>
        <w:t xml:space="preserve">Autor pracy </w:t>
      </w:r>
      <w:r w:rsidR="00876CBF">
        <w:rPr>
          <w:rFonts w:cs="Times New Roman"/>
          <w:szCs w:val="28"/>
        </w:rPr>
        <w:t xml:space="preserve"> </w:t>
      </w:r>
      <w:r w:rsidR="00876CBF" w:rsidRPr="0067587C">
        <w:t>ThLic. Milo</w:t>
      </w:r>
      <w:r w:rsidR="00876CBF" w:rsidRPr="0067587C">
        <w:rPr>
          <w:rFonts w:cs="Times New Roman"/>
        </w:rPr>
        <w:t>š</w:t>
      </w:r>
      <w:r w:rsidR="00876CBF" w:rsidRPr="0067587C">
        <w:t xml:space="preserve"> Lichner SJ, D.Th.,</w:t>
      </w:r>
      <w:r w:rsidR="00876CBF">
        <w:t xml:space="preserve"> wykazał się dobrą znajomością</w:t>
      </w:r>
      <w:r w:rsidR="00973B30">
        <w:t xml:space="preserve"> histori</w:t>
      </w:r>
      <w:r w:rsidR="00BF5950">
        <w:t>i</w:t>
      </w:r>
      <w:r w:rsidR="00973B30">
        <w:t xml:space="preserve"> myśli patrystycznej, a w szczególności teologią św. Augustyna.</w:t>
      </w:r>
      <w:r w:rsidR="003B5152">
        <w:t xml:space="preserve"> Analizy i wypracowan</w:t>
      </w:r>
      <w:r w:rsidR="004F733B">
        <w:t>e</w:t>
      </w:r>
      <w:r w:rsidR="003B5152">
        <w:t xml:space="preserve"> treś</w:t>
      </w:r>
      <w:r w:rsidR="004F733B">
        <w:t>ci</w:t>
      </w:r>
      <w:r w:rsidR="003B5152">
        <w:t xml:space="preserve"> teologiczn</w:t>
      </w:r>
      <w:r w:rsidR="004F733B">
        <w:t>e</w:t>
      </w:r>
      <w:r w:rsidR="003B5152">
        <w:t xml:space="preserve"> na podstawie </w:t>
      </w:r>
      <w:r w:rsidR="003B5152" w:rsidRPr="003B5152">
        <w:rPr>
          <w:i/>
        </w:rPr>
        <w:t>Sermones</w:t>
      </w:r>
      <w:r w:rsidR="003B5152">
        <w:t xml:space="preserve"> Biskupa z Hippony</w:t>
      </w:r>
      <w:r w:rsidR="00C721C4">
        <w:t xml:space="preserve"> ukazują nam</w:t>
      </w:r>
      <w:r w:rsidR="00BF5950">
        <w:t>,</w:t>
      </w:r>
      <w:r w:rsidR="00C721C4">
        <w:t xml:space="preserve"> nie tylko teologię tworzoną w kontekście</w:t>
      </w:r>
      <w:r w:rsidR="009229FC">
        <w:t xml:space="preserve">, ale też aktualność </w:t>
      </w:r>
      <w:r w:rsidR="0023045A">
        <w:t xml:space="preserve">tej teologii, zwłaszcza eklezjologii ukazującej Kościół jako Ciało Chrystusa – </w:t>
      </w:r>
      <w:r w:rsidR="0023045A" w:rsidRPr="00081791">
        <w:rPr>
          <w:i/>
        </w:rPr>
        <w:t>Christus Totus</w:t>
      </w:r>
      <w:r w:rsidR="00081791">
        <w:t>, co na początku XX w.</w:t>
      </w:r>
      <w:r w:rsidR="00803018">
        <w:t>,</w:t>
      </w:r>
      <w:r w:rsidR="00081791">
        <w:t xml:space="preserve"> Teilhard de Chardin ukazywał w obrazie </w:t>
      </w:r>
      <w:r w:rsidR="00081791" w:rsidRPr="00B0193D">
        <w:rPr>
          <w:i/>
        </w:rPr>
        <w:t xml:space="preserve">Christ </w:t>
      </w:r>
      <w:r w:rsidR="00B0193D" w:rsidRPr="00B0193D">
        <w:rPr>
          <w:i/>
        </w:rPr>
        <w:t>total</w:t>
      </w:r>
      <w:r w:rsidR="00B0193D">
        <w:t xml:space="preserve">, </w:t>
      </w:r>
      <w:r w:rsidR="00081791" w:rsidRPr="00B0193D">
        <w:rPr>
          <w:i/>
        </w:rPr>
        <w:t>Unuversel, Cosmique</w:t>
      </w:r>
      <w:r w:rsidR="00081791">
        <w:t>.</w:t>
      </w:r>
      <w:r w:rsidR="00B0193D">
        <w:t xml:space="preserve"> Praca </w:t>
      </w:r>
      <w:r w:rsidR="00E64815">
        <w:t xml:space="preserve">habilitacyjna </w:t>
      </w:r>
      <w:r w:rsidR="00B0193D">
        <w:t xml:space="preserve">świadczy o </w:t>
      </w:r>
      <w:r w:rsidR="00E64815">
        <w:t>solidnym i dobrym przygotowaniu Autora do dalszej</w:t>
      </w:r>
      <w:r w:rsidR="00876FFE">
        <w:t>, s</w:t>
      </w:r>
      <w:r w:rsidR="00E64815">
        <w:t>ystematycznej i samodzielnej</w:t>
      </w:r>
      <w:r w:rsidR="00876FFE">
        <w:t xml:space="preserve"> pracy dydaktyczno-naukowej w zakresie </w:t>
      </w:r>
      <w:r w:rsidR="00B8696E">
        <w:t>teologii Ojców Kościoła, a zwłaszcza teologii św. Augustyna.</w:t>
      </w:r>
    </w:p>
    <w:p w:rsidR="00B8696E" w:rsidRDefault="00B8696E" w:rsidP="00CD255B">
      <w:pPr>
        <w:spacing w:line="360" w:lineRule="auto"/>
        <w:ind w:firstLine="708"/>
        <w:jc w:val="both"/>
      </w:pPr>
      <w:r>
        <w:t xml:space="preserve">To wszystko czyni zadość wymogom stawianym przewodowi habilitacyjnemu i dlatego daje solidne podstawy dla Rady Naukowej </w:t>
      </w:r>
      <w:r w:rsidR="00E62270">
        <w:t>Wydziału Teologicznego Uniwersytetu w Trnavie</w:t>
      </w:r>
      <w:r w:rsidR="00334A61">
        <w:t xml:space="preserve"> do kontynuowania go i nadania </w:t>
      </w:r>
      <w:r w:rsidR="00334A61" w:rsidRPr="0067587C">
        <w:t>ThLic. Milo</w:t>
      </w:r>
      <w:r w:rsidR="00334A61" w:rsidRPr="0067587C">
        <w:rPr>
          <w:rFonts w:cs="Times New Roman"/>
        </w:rPr>
        <w:t>š</w:t>
      </w:r>
      <w:r w:rsidR="00334A61">
        <w:rPr>
          <w:rFonts w:cs="Times New Roman"/>
        </w:rPr>
        <w:t>vi</w:t>
      </w:r>
      <w:r w:rsidR="00334A61" w:rsidRPr="0067587C">
        <w:t xml:space="preserve"> Lichner</w:t>
      </w:r>
      <w:r w:rsidR="00334A61">
        <w:t>ovi</w:t>
      </w:r>
      <w:r w:rsidR="00334A61" w:rsidRPr="0067587C">
        <w:t xml:space="preserve"> SJ, D.Th.</w:t>
      </w:r>
      <w:r w:rsidR="00803018">
        <w:t>,</w:t>
      </w:r>
      <w:r w:rsidR="00334A61">
        <w:t xml:space="preserve"> doktora habilitowanego – docenta</w:t>
      </w:r>
      <w:r w:rsidR="00630DB9">
        <w:t>,</w:t>
      </w:r>
      <w:r w:rsidR="00334A61">
        <w:t xml:space="preserve"> </w:t>
      </w:r>
      <w:r w:rsidR="00CD05B2">
        <w:t>w specjalności teologii systemat</w:t>
      </w:r>
      <w:r w:rsidR="00FE4FE4">
        <w:t>y</w:t>
      </w:r>
      <w:r w:rsidR="00CD05B2">
        <w:t>cznej.</w:t>
      </w:r>
    </w:p>
    <w:p w:rsidR="00CD05B2" w:rsidRDefault="00CD05B2" w:rsidP="00CD255B">
      <w:pPr>
        <w:spacing w:line="360" w:lineRule="auto"/>
        <w:ind w:firstLine="708"/>
        <w:jc w:val="both"/>
      </w:pPr>
    </w:p>
    <w:p w:rsidR="00CD05B2" w:rsidRDefault="00CD05B2" w:rsidP="00CD255B">
      <w:pPr>
        <w:spacing w:line="360" w:lineRule="auto"/>
        <w:ind w:firstLine="708"/>
        <w:jc w:val="both"/>
      </w:pPr>
    </w:p>
    <w:p w:rsidR="00CD05B2" w:rsidRDefault="00CD05B2" w:rsidP="00CD255B">
      <w:pPr>
        <w:spacing w:line="360" w:lineRule="auto"/>
        <w:ind w:firstLine="708"/>
        <w:jc w:val="both"/>
      </w:pPr>
    </w:p>
    <w:p w:rsidR="00524B72" w:rsidRDefault="00CD05B2" w:rsidP="00CD255B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D05B2" w:rsidRDefault="00CD05B2" w:rsidP="00CD255B">
      <w:pPr>
        <w:spacing w:line="360" w:lineRule="auto"/>
        <w:ind w:left="3540" w:firstLine="708"/>
        <w:jc w:val="both"/>
      </w:pPr>
      <w:r>
        <w:t>Prof. dr hab. Józef Kulisz S</w:t>
      </w:r>
      <w:r w:rsidR="000714FE">
        <w:t>J</w:t>
      </w:r>
    </w:p>
    <w:p w:rsidR="000714FE" w:rsidRDefault="000714FE" w:rsidP="00CD255B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Trnavsk</w:t>
      </w:r>
      <w:r>
        <w:rPr>
          <w:rFonts w:cs="Times New Roman"/>
        </w:rPr>
        <w:t>á</w:t>
      </w:r>
      <w:r>
        <w:t xml:space="preserve"> Univerzita</w:t>
      </w:r>
    </w:p>
    <w:p w:rsidR="000714FE" w:rsidRDefault="000714FE" w:rsidP="00CD255B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Teologick</w:t>
      </w:r>
      <w:r>
        <w:rPr>
          <w:rFonts w:cs="Times New Roman"/>
        </w:rPr>
        <w:t>á</w:t>
      </w:r>
      <w:r>
        <w:t xml:space="preserve"> Fakulta</w:t>
      </w:r>
    </w:p>
    <w:p w:rsidR="000714FE" w:rsidRDefault="000714FE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</w:p>
    <w:p w:rsidR="00524B72" w:rsidRPr="00D45EC1" w:rsidRDefault="00524B72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Bratislava 07. 03. 2015.</w:t>
      </w:r>
    </w:p>
    <w:p w:rsidR="00DA0A9D" w:rsidRDefault="00DA0A9D" w:rsidP="00CD255B">
      <w:pPr>
        <w:spacing w:line="360" w:lineRule="auto"/>
        <w:ind w:firstLine="708"/>
        <w:jc w:val="both"/>
        <w:rPr>
          <w:rFonts w:cs="Times New Roman"/>
          <w:b/>
          <w:szCs w:val="28"/>
        </w:rPr>
      </w:pPr>
    </w:p>
    <w:p w:rsidR="00766266" w:rsidRPr="0038471A" w:rsidRDefault="00766266" w:rsidP="00CD255B">
      <w:pPr>
        <w:spacing w:line="360" w:lineRule="auto"/>
        <w:ind w:firstLine="708"/>
        <w:jc w:val="both"/>
        <w:rPr>
          <w:rFonts w:cs="Times New Roman"/>
          <w:szCs w:val="28"/>
        </w:rPr>
      </w:pPr>
    </w:p>
    <w:p w:rsidR="00766266" w:rsidRPr="00BE18E0" w:rsidRDefault="00766266" w:rsidP="00CD255B">
      <w:pPr>
        <w:spacing w:line="360" w:lineRule="auto"/>
        <w:ind w:firstLine="708"/>
        <w:jc w:val="both"/>
        <w:rPr>
          <w:rFonts w:cs="Times New Roman"/>
          <w:b/>
          <w:szCs w:val="28"/>
        </w:rPr>
      </w:pPr>
    </w:p>
    <w:p w:rsidR="00E21B34" w:rsidRDefault="00E21B34" w:rsidP="00CD255B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A32AE4" w:rsidRDefault="0065605F" w:rsidP="00CD255B">
      <w:pPr>
        <w:spacing w:line="360" w:lineRule="auto"/>
        <w:jc w:val="both"/>
        <w:rPr>
          <w:b/>
        </w:rPr>
      </w:pPr>
      <w:r>
        <w:rPr>
          <w:rFonts w:cs="Times New Roman"/>
          <w:sz w:val="24"/>
          <w:szCs w:val="24"/>
        </w:rPr>
        <w:t xml:space="preserve"> </w:t>
      </w:r>
    </w:p>
    <w:p w:rsidR="00A32AE4" w:rsidRDefault="00A32AE4" w:rsidP="00CD255B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592406" w:rsidRDefault="00592406" w:rsidP="00CD255B">
      <w:pPr>
        <w:spacing w:line="360" w:lineRule="auto"/>
        <w:jc w:val="both"/>
        <w:rPr>
          <w:b/>
        </w:rPr>
      </w:pPr>
    </w:p>
    <w:p w:rsidR="00592406" w:rsidRDefault="00592406" w:rsidP="00CD255B">
      <w:pPr>
        <w:spacing w:line="360" w:lineRule="auto"/>
        <w:jc w:val="both"/>
        <w:rPr>
          <w:b/>
        </w:rPr>
      </w:pPr>
    </w:p>
    <w:p w:rsidR="00D20416" w:rsidRDefault="00592406" w:rsidP="00CD255B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D20416" w:rsidRDefault="00D20416" w:rsidP="00CD255B">
      <w:pPr>
        <w:spacing w:line="360" w:lineRule="auto"/>
        <w:jc w:val="both"/>
        <w:rPr>
          <w:b/>
        </w:rPr>
      </w:pPr>
    </w:p>
    <w:p w:rsidR="00D20416" w:rsidRDefault="00D20416" w:rsidP="00CD255B">
      <w:pPr>
        <w:spacing w:line="360" w:lineRule="auto"/>
        <w:jc w:val="both"/>
        <w:rPr>
          <w:b/>
        </w:rPr>
      </w:pPr>
    </w:p>
    <w:p w:rsidR="00D20416" w:rsidRDefault="00D20416" w:rsidP="00CD255B">
      <w:pPr>
        <w:spacing w:line="360" w:lineRule="auto"/>
        <w:jc w:val="both"/>
        <w:rPr>
          <w:b/>
        </w:rPr>
      </w:pPr>
    </w:p>
    <w:p w:rsidR="00D20416" w:rsidRDefault="00D20416" w:rsidP="00CD255B">
      <w:pPr>
        <w:spacing w:line="360" w:lineRule="auto"/>
        <w:jc w:val="both"/>
        <w:rPr>
          <w:b/>
        </w:rPr>
      </w:pPr>
    </w:p>
    <w:p w:rsidR="00592406" w:rsidRPr="00911FD7" w:rsidRDefault="00592406" w:rsidP="00CD255B">
      <w:pPr>
        <w:spacing w:line="360" w:lineRule="auto"/>
        <w:jc w:val="both"/>
        <w:rPr>
          <w:b/>
        </w:rPr>
      </w:pPr>
    </w:p>
    <w:sectPr w:rsidR="00592406" w:rsidRPr="00911F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D8" w:rsidRDefault="00BA76D8" w:rsidP="00693C07">
      <w:r>
        <w:separator/>
      </w:r>
    </w:p>
  </w:endnote>
  <w:endnote w:type="continuationSeparator" w:id="0">
    <w:p w:rsidR="00BA76D8" w:rsidRDefault="00BA76D8" w:rsidP="006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51" w:rsidRDefault="00FE4B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D8" w:rsidRDefault="00BA76D8" w:rsidP="00693C07">
      <w:r>
        <w:separator/>
      </w:r>
    </w:p>
  </w:footnote>
  <w:footnote w:type="continuationSeparator" w:id="0">
    <w:p w:rsidR="00BA76D8" w:rsidRDefault="00BA76D8" w:rsidP="00693C07">
      <w:r>
        <w:continuationSeparator/>
      </w:r>
    </w:p>
  </w:footnote>
  <w:footnote w:id="1">
    <w:p w:rsidR="00693C07" w:rsidRDefault="00693C07" w:rsidP="001C4B31">
      <w:pPr>
        <w:jc w:val="both"/>
        <w:rPr>
          <w:b/>
        </w:rPr>
      </w:pPr>
      <w:r>
        <w:rPr>
          <w:rStyle w:val="Odkaznapoznmkupodiarou"/>
        </w:rPr>
        <w:footnoteRef/>
      </w:r>
      <w:r>
        <w:t xml:space="preserve"> </w:t>
      </w:r>
      <w:r w:rsidRPr="00F770EE">
        <w:rPr>
          <w:sz w:val="20"/>
          <w:szCs w:val="20"/>
        </w:rPr>
        <w:t>Milo</w:t>
      </w:r>
      <w:r w:rsidRPr="00F770EE">
        <w:rPr>
          <w:rFonts w:cs="Times New Roman"/>
          <w:sz w:val="20"/>
          <w:szCs w:val="20"/>
        </w:rPr>
        <w:t>š</w:t>
      </w:r>
      <w:r w:rsidRPr="00F770EE">
        <w:rPr>
          <w:sz w:val="20"/>
          <w:szCs w:val="20"/>
        </w:rPr>
        <w:t xml:space="preserve"> Lichner</w:t>
      </w:r>
      <w:r w:rsidR="00F770EE" w:rsidRPr="00F770EE">
        <w:rPr>
          <w:sz w:val="20"/>
          <w:szCs w:val="20"/>
        </w:rPr>
        <w:t>,</w:t>
      </w:r>
      <w:r w:rsidRPr="00F770EE">
        <w:rPr>
          <w:sz w:val="20"/>
          <w:szCs w:val="20"/>
        </w:rPr>
        <w:t xml:space="preserve">  </w:t>
      </w:r>
      <w:r w:rsidRPr="00F770EE">
        <w:rPr>
          <w:i/>
          <w:sz w:val="20"/>
          <w:szCs w:val="20"/>
        </w:rPr>
        <w:t>Kontextu</w:t>
      </w:r>
      <w:r w:rsidRPr="00F770EE">
        <w:rPr>
          <w:rFonts w:cs="Times New Roman"/>
          <w:i/>
          <w:sz w:val="20"/>
          <w:szCs w:val="20"/>
        </w:rPr>
        <w:t>á</w:t>
      </w:r>
      <w:r w:rsidRPr="00F770EE">
        <w:rPr>
          <w:i/>
          <w:sz w:val="20"/>
          <w:szCs w:val="20"/>
        </w:rPr>
        <w:t>lny pohl’ad na sviatos</w:t>
      </w:r>
      <w:r w:rsidRPr="00F770EE">
        <w:rPr>
          <w:rFonts w:cs="Times New Roman"/>
          <w:i/>
          <w:sz w:val="20"/>
          <w:szCs w:val="20"/>
        </w:rPr>
        <w:t>ť krstu v  Sermones svätého Augustína</w:t>
      </w:r>
      <w:r w:rsidRPr="00F770EE">
        <w:rPr>
          <w:i/>
          <w:sz w:val="20"/>
          <w:szCs w:val="20"/>
        </w:rPr>
        <w:t xml:space="preserve">  </w:t>
      </w:r>
      <w:r w:rsidRPr="00F770EE">
        <w:rPr>
          <w:sz w:val="20"/>
          <w:szCs w:val="20"/>
        </w:rPr>
        <w:t>Bratislava 2014, s. 214</w:t>
      </w:r>
      <w:r w:rsidR="00F770EE" w:rsidRPr="00F770EE">
        <w:rPr>
          <w:sz w:val="20"/>
          <w:szCs w:val="20"/>
        </w:rPr>
        <w:t xml:space="preserve"> (Maszynospis)</w:t>
      </w:r>
    </w:p>
    <w:p w:rsidR="001C4B31" w:rsidRDefault="001C4B31" w:rsidP="00693C07"/>
  </w:footnote>
  <w:footnote w:id="2">
    <w:p w:rsidR="00E95193" w:rsidRDefault="00E9519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90D21">
        <w:t>Tamże, s. 133.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08043"/>
      <w:docPartObj>
        <w:docPartGallery w:val="Page Numbers (Top of Page)"/>
        <w:docPartUnique/>
      </w:docPartObj>
    </w:sdtPr>
    <w:sdtEndPr/>
    <w:sdtContent>
      <w:p w:rsidR="00CD255B" w:rsidRDefault="00CD255B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62">
          <w:rPr>
            <w:noProof/>
          </w:rPr>
          <w:t>7</w:t>
        </w:r>
        <w:r>
          <w:fldChar w:fldCharType="end"/>
        </w:r>
      </w:p>
    </w:sdtContent>
  </w:sdt>
  <w:p w:rsidR="00CD255B" w:rsidRDefault="00CD25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E5"/>
    <w:rsid w:val="00001F5E"/>
    <w:rsid w:val="00003D5B"/>
    <w:rsid w:val="00005567"/>
    <w:rsid w:val="0001264F"/>
    <w:rsid w:val="00020580"/>
    <w:rsid w:val="00021565"/>
    <w:rsid w:val="00025BBA"/>
    <w:rsid w:val="000304E4"/>
    <w:rsid w:val="00031262"/>
    <w:rsid w:val="00056390"/>
    <w:rsid w:val="0006075D"/>
    <w:rsid w:val="00061F5B"/>
    <w:rsid w:val="00062A18"/>
    <w:rsid w:val="000714FE"/>
    <w:rsid w:val="00071B87"/>
    <w:rsid w:val="00074464"/>
    <w:rsid w:val="0007600E"/>
    <w:rsid w:val="00081791"/>
    <w:rsid w:val="00086F29"/>
    <w:rsid w:val="00087B3D"/>
    <w:rsid w:val="00095441"/>
    <w:rsid w:val="00095DBD"/>
    <w:rsid w:val="000A395A"/>
    <w:rsid w:val="000C071E"/>
    <w:rsid w:val="000C3100"/>
    <w:rsid w:val="000C5CF5"/>
    <w:rsid w:val="000C7C90"/>
    <w:rsid w:val="000C7DC7"/>
    <w:rsid w:val="000D01F0"/>
    <w:rsid w:val="000D650F"/>
    <w:rsid w:val="000D6FDE"/>
    <w:rsid w:val="000F1C34"/>
    <w:rsid w:val="000F615C"/>
    <w:rsid w:val="000F741B"/>
    <w:rsid w:val="001002A1"/>
    <w:rsid w:val="00104B3A"/>
    <w:rsid w:val="00105B69"/>
    <w:rsid w:val="00110DFE"/>
    <w:rsid w:val="00113988"/>
    <w:rsid w:val="00114532"/>
    <w:rsid w:val="00123782"/>
    <w:rsid w:val="00126175"/>
    <w:rsid w:val="00127C90"/>
    <w:rsid w:val="0013021A"/>
    <w:rsid w:val="00131360"/>
    <w:rsid w:val="00132F09"/>
    <w:rsid w:val="00134C0B"/>
    <w:rsid w:val="00142AC7"/>
    <w:rsid w:val="00147238"/>
    <w:rsid w:val="00152078"/>
    <w:rsid w:val="001520C9"/>
    <w:rsid w:val="00152AB4"/>
    <w:rsid w:val="00153990"/>
    <w:rsid w:val="00154D3C"/>
    <w:rsid w:val="00156382"/>
    <w:rsid w:val="00161140"/>
    <w:rsid w:val="00166BF6"/>
    <w:rsid w:val="00167728"/>
    <w:rsid w:val="00173B7E"/>
    <w:rsid w:val="001740B2"/>
    <w:rsid w:val="0018101C"/>
    <w:rsid w:val="00184570"/>
    <w:rsid w:val="001848F5"/>
    <w:rsid w:val="001878C4"/>
    <w:rsid w:val="00187F1B"/>
    <w:rsid w:val="00187F33"/>
    <w:rsid w:val="001A0B8D"/>
    <w:rsid w:val="001A0E28"/>
    <w:rsid w:val="001A5F75"/>
    <w:rsid w:val="001A68E5"/>
    <w:rsid w:val="001A6D27"/>
    <w:rsid w:val="001B399A"/>
    <w:rsid w:val="001C386E"/>
    <w:rsid w:val="001C4B31"/>
    <w:rsid w:val="001C4FA7"/>
    <w:rsid w:val="001C6EBD"/>
    <w:rsid w:val="001D2495"/>
    <w:rsid w:val="001D26B1"/>
    <w:rsid w:val="001D5E90"/>
    <w:rsid w:val="001F1C05"/>
    <w:rsid w:val="001F401C"/>
    <w:rsid w:val="002021AF"/>
    <w:rsid w:val="00202E2F"/>
    <w:rsid w:val="00210B91"/>
    <w:rsid w:val="00223FB5"/>
    <w:rsid w:val="0023045A"/>
    <w:rsid w:val="002435B8"/>
    <w:rsid w:val="002472DB"/>
    <w:rsid w:val="00262B03"/>
    <w:rsid w:val="00265D18"/>
    <w:rsid w:val="002743D0"/>
    <w:rsid w:val="002816E0"/>
    <w:rsid w:val="002A1901"/>
    <w:rsid w:val="002A2831"/>
    <w:rsid w:val="002A477F"/>
    <w:rsid w:val="002B271A"/>
    <w:rsid w:val="002B4FCC"/>
    <w:rsid w:val="002C1EB7"/>
    <w:rsid w:val="002D0753"/>
    <w:rsid w:val="002D688C"/>
    <w:rsid w:val="002F7151"/>
    <w:rsid w:val="00304B0E"/>
    <w:rsid w:val="00315E5C"/>
    <w:rsid w:val="00332484"/>
    <w:rsid w:val="00332C75"/>
    <w:rsid w:val="00334A61"/>
    <w:rsid w:val="003371CA"/>
    <w:rsid w:val="00344959"/>
    <w:rsid w:val="00350FE3"/>
    <w:rsid w:val="00357DD7"/>
    <w:rsid w:val="003601E6"/>
    <w:rsid w:val="00362BC7"/>
    <w:rsid w:val="00364141"/>
    <w:rsid w:val="00374F8F"/>
    <w:rsid w:val="0038269F"/>
    <w:rsid w:val="0038471A"/>
    <w:rsid w:val="00385AE8"/>
    <w:rsid w:val="00395E34"/>
    <w:rsid w:val="00395F08"/>
    <w:rsid w:val="00396505"/>
    <w:rsid w:val="003A0659"/>
    <w:rsid w:val="003A1C83"/>
    <w:rsid w:val="003A386B"/>
    <w:rsid w:val="003B5152"/>
    <w:rsid w:val="003C68B1"/>
    <w:rsid w:val="003D4763"/>
    <w:rsid w:val="003D6A6D"/>
    <w:rsid w:val="003E44FE"/>
    <w:rsid w:val="003E6EF1"/>
    <w:rsid w:val="003E726C"/>
    <w:rsid w:val="003F08B8"/>
    <w:rsid w:val="003F1DD8"/>
    <w:rsid w:val="003F1FAD"/>
    <w:rsid w:val="003F513C"/>
    <w:rsid w:val="004007D6"/>
    <w:rsid w:val="00400984"/>
    <w:rsid w:val="004046DF"/>
    <w:rsid w:val="004074D0"/>
    <w:rsid w:val="0041083D"/>
    <w:rsid w:val="00412812"/>
    <w:rsid w:val="0042309F"/>
    <w:rsid w:val="0042439F"/>
    <w:rsid w:val="00430F25"/>
    <w:rsid w:val="00430FAF"/>
    <w:rsid w:val="00437D23"/>
    <w:rsid w:val="0044248C"/>
    <w:rsid w:val="00442658"/>
    <w:rsid w:val="004547D8"/>
    <w:rsid w:val="00455CC7"/>
    <w:rsid w:val="00456D2B"/>
    <w:rsid w:val="00462BFD"/>
    <w:rsid w:val="0046322E"/>
    <w:rsid w:val="004652E5"/>
    <w:rsid w:val="0046548E"/>
    <w:rsid w:val="004726CA"/>
    <w:rsid w:val="00477FFE"/>
    <w:rsid w:val="00480EC3"/>
    <w:rsid w:val="004834F1"/>
    <w:rsid w:val="00484C89"/>
    <w:rsid w:val="004859EC"/>
    <w:rsid w:val="0048627E"/>
    <w:rsid w:val="00490CE9"/>
    <w:rsid w:val="00497FDF"/>
    <w:rsid w:val="004A33B8"/>
    <w:rsid w:val="004A356D"/>
    <w:rsid w:val="004C58A3"/>
    <w:rsid w:val="004D0D53"/>
    <w:rsid w:val="004D47A7"/>
    <w:rsid w:val="004E0213"/>
    <w:rsid w:val="004E0F6B"/>
    <w:rsid w:val="004E43EE"/>
    <w:rsid w:val="004E5BF2"/>
    <w:rsid w:val="004F022E"/>
    <w:rsid w:val="004F5926"/>
    <w:rsid w:val="004F733B"/>
    <w:rsid w:val="00504250"/>
    <w:rsid w:val="0050701B"/>
    <w:rsid w:val="00516EC4"/>
    <w:rsid w:val="00523729"/>
    <w:rsid w:val="00524B72"/>
    <w:rsid w:val="005303C3"/>
    <w:rsid w:val="00531107"/>
    <w:rsid w:val="0054071F"/>
    <w:rsid w:val="00540FD7"/>
    <w:rsid w:val="00544F7B"/>
    <w:rsid w:val="00551E49"/>
    <w:rsid w:val="005747A4"/>
    <w:rsid w:val="0057482B"/>
    <w:rsid w:val="00576B79"/>
    <w:rsid w:val="00582EFB"/>
    <w:rsid w:val="00592406"/>
    <w:rsid w:val="00592795"/>
    <w:rsid w:val="005932FE"/>
    <w:rsid w:val="005A3937"/>
    <w:rsid w:val="005B0865"/>
    <w:rsid w:val="005B5AE5"/>
    <w:rsid w:val="005C25E3"/>
    <w:rsid w:val="005C4E2D"/>
    <w:rsid w:val="005C5899"/>
    <w:rsid w:val="005C5FD5"/>
    <w:rsid w:val="005C7461"/>
    <w:rsid w:val="005D19E2"/>
    <w:rsid w:val="005D5925"/>
    <w:rsid w:val="005D6D9C"/>
    <w:rsid w:val="005D7CD8"/>
    <w:rsid w:val="005E1D49"/>
    <w:rsid w:val="005E76F9"/>
    <w:rsid w:val="005F2BF6"/>
    <w:rsid w:val="0060061F"/>
    <w:rsid w:val="006007A8"/>
    <w:rsid w:val="00607045"/>
    <w:rsid w:val="006107F4"/>
    <w:rsid w:val="0061424A"/>
    <w:rsid w:val="00615DD2"/>
    <w:rsid w:val="006251BD"/>
    <w:rsid w:val="00630DB9"/>
    <w:rsid w:val="00636C65"/>
    <w:rsid w:val="0063784B"/>
    <w:rsid w:val="006530E3"/>
    <w:rsid w:val="00655724"/>
    <w:rsid w:val="0065605F"/>
    <w:rsid w:val="0066044C"/>
    <w:rsid w:val="00671F64"/>
    <w:rsid w:val="00673B71"/>
    <w:rsid w:val="0067587C"/>
    <w:rsid w:val="00676520"/>
    <w:rsid w:val="00676D04"/>
    <w:rsid w:val="00686412"/>
    <w:rsid w:val="00687F1F"/>
    <w:rsid w:val="006935A9"/>
    <w:rsid w:val="00693C07"/>
    <w:rsid w:val="00697750"/>
    <w:rsid w:val="006A2AFB"/>
    <w:rsid w:val="006A764A"/>
    <w:rsid w:val="006C3678"/>
    <w:rsid w:val="006C3E6C"/>
    <w:rsid w:val="006C6557"/>
    <w:rsid w:val="006D0002"/>
    <w:rsid w:val="006D01B9"/>
    <w:rsid w:val="006D0EA0"/>
    <w:rsid w:val="006D22FB"/>
    <w:rsid w:val="006E12BE"/>
    <w:rsid w:val="006E1C29"/>
    <w:rsid w:val="006E3214"/>
    <w:rsid w:val="006E374C"/>
    <w:rsid w:val="006E3D3B"/>
    <w:rsid w:val="006E3E07"/>
    <w:rsid w:val="006F1369"/>
    <w:rsid w:val="006F2937"/>
    <w:rsid w:val="006F5531"/>
    <w:rsid w:val="006F6B1F"/>
    <w:rsid w:val="00702EA3"/>
    <w:rsid w:val="00710EB6"/>
    <w:rsid w:val="00722BAA"/>
    <w:rsid w:val="00752A5F"/>
    <w:rsid w:val="007623B9"/>
    <w:rsid w:val="007633FE"/>
    <w:rsid w:val="0076351A"/>
    <w:rsid w:val="00764F63"/>
    <w:rsid w:val="00766266"/>
    <w:rsid w:val="0076780B"/>
    <w:rsid w:val="00772AB1"/>
    <w:rsid w:val="00773535"/>
    <w:rsid w:val="00776EB4"/>
    <w:rsid w:val="007814E9"/>
    <w:rsid w:val="00787FCC"/>
    <w:rsid w:val="00791748"/>
    <w:rsid w:val="0079419A"/>
    <w:rsid w:val="007A2A24"/>
    <w:rsid w:val="007A7507"/>
    <w:rsid w:val="007A7561"/>
    <w:rsid w:val="007B238B"/>
    <w:rsid w:val="007B3ED9"/>
    <w:rsid w:val="007C3F16"/>
    <w:rsid w:val="007D0CC8"/>
    <w:rsid w:val="007D4508"/>
    <w:rsid w:val="007E7F0B"/>
    <w:rsid w:val="007F2469"/>
    <w:rsid w:val="00803018"/>
    <w:rsid w:val="00805282"/>
    <w:rsid w:val="008076D5"/>
    <w:rsid w:val="00811AC8"/>
    <w:rsid w:val="008127AC"/>
    <w:rsid w:val="008177C9"/>
    <w:rsid w:val="0082754D"/>
    <w:rsid w:val="008634F1"/>
    <w:rsid w:val="0086574A"/>
    <w:rsid w:val="00873725"/>
    <w:rsid w:val="00874D26"/>
    <w:rsid w:val="00874E82"/>
    <w:rsid w:val="008760FC"/>
    <w:rsid w:val="008767EB"/>
    <w:rsid w:val="00876CBF"/>
    <w:rsid w:val="00876FFE"/>
    <w:rsid w:val="00883824"/>
    <w:rsid w:val="00885B83"/>
    <w:rsid w:val="00890038"/>
    <w:rsid w:val="00897755"/>
    <w:rsid w:val="008A5FCC"/>
    <w:rsid w:val="008A6D2B"/>
    <w:rsid w:val="008B03A1"/>
    <w:rsid w:val="008B17E5"/>
    <w:rsid w:val="008B1C7A"/>
    <w:rsid w:val="008B1E68"/>
    <w:rsid w:val="008B444B"/>
    <w:rsid w:val="008B5F79"/>
    <w:rsid w:val="008B7337"/>
    <w:rsid w:val="008C2FCD"/>
    <w:rsid w:val="008D75A7"/>
    <w:rsid w:val="008E3673"/>
    <w:rsid w:val="008E45D4"/>
    <w:rsid w:val="008F3C65"/>
    <w:rsid w:val="008F7AAE"/>
    <w:rsid w:val="00903448"/>
    <w:rsid w:val="00911FD7"/>
    <w:rsid w:val="00913996"/>
    <w:rsid w:val="00916369"/>
    <w:rsid w:val="00916D86"/>
    <w:rsid w:val="00916FFE"/>
    <w:rsid w:val="00920DB4"/>
    <w:rsid w:val="009229FC"/>
    <w:rsid w:val="00926952"/>
    <w:rsid w:val="00926F9D"/>
    <w:rsid w:val="00927184"/>
    <w:rsid w:val="00934E04"/>
    <w:rsid w:val="009352DE"/>
    <w:rsid w:val="00946A82"/>
    <w:rsid w:val="00965E3A"/>
    <w:rsid w:val="009700E4"/>
    <w:rsid w:val="00971AA2"/>
    <w:rsid w:val="00973144"/>
    <w:rsid w:val="00973B30"/>
    <w:rsid w:val="009764F9"/>
    <w:rsid w:val="0097725C"/>
    <w:rsid w:val="0098492B"/>
    <w:rsid w:val="00986647"/>
    <w:rsid w:val="00986916"/>
    <w:rsid w:val="0099136F"/>
    <w:rsid w:val="00994323"/>
    <w:rsid w:val="00995BB7"/>
    <w:rsid w:val="009A4372"/>
    <w:rsid w:val="009A4704"/>
    <w:rsid w:val="009B1601"/>
    <w:rsid w:val="009B2D45"/>
    <w:rsid w:val="009D0C6E"/>
    <w:rsid w:val="009D1628"/>
    <w:rsid w:val="009D2029"/>
    <w:rsid w:val="009D28CC"/>
    <w:rsid w:val="009D51E0"/>
    <w:rsid w:val="009E0486"/>
    <w:rsid w:val="009E3D43"/>
    <w:rsid w:val="009F54F9"/>
    <w:rsid w:val="009F5923"/>
    <w:rsid w:val="00A02D72"/>
    <w:rsid w:val="00A1314A"/>
    <w:rsid w:val="00A139E3"/>
    <w:rsid w:val="00A162B5"/>
    <w:rsid w:val="00A230B7"/>
    <w:rsid w:val="00A24950"/>
    <w:rsid w:val="00A27491"/>
    <w:rsid w:val="00A32AE4"/>
    <w:rsid w:val="00A42AC5"/>
    <w:rsid w:val="00A448FE"/>
    <w:rsid w:val="00A547F7"/>
    <w:rsid w:val="00A55BF8"/>
    <w:rsid w:val="00A57AB5"/>
    <w:rsid w:val="00A75F05"/>
    <w:rsid w:val="00A8479E"/>
    <w:rsid w:val="00A90D21"/>
    <w:rsid w:val="00AA1C63"/>
    <w:rsid w:val="00AA2963"/>
    <w:rsid w:val="00AA5543"/>
    <w:rsid w:val="00AB4D8A"/>
    <w:rsid w:val="00AC05AC"/>
    <w:rsid w:val="00AC1E20"/>
    <w:rsid w:val="00AC5C02"/>
    <w:rsid w:val="00AC66C5"/>
    <w:rsid w:val="00AC7306"/>
    <w:rsid w:val="00AD7787"/>
    <w:rsid w:val="00AE13B0"/>
    <w:rsid w:val="00AF7B44"/>
    <w:rsid w:val="00B0193D"/>
    <w:rsid w:val="00B05FC9"/>
    <w:rsid w:val="00B14023"/>
    <w:rsid w:val="00B148AF"/>
    <w:rsid w:val="00B22FFF"/>
    <w:rsid w:val="00B25DA5"/>
    <w:rsid w:val="00B50742"/>
    <w:rsid w:val="00B51864"/>
    <w:rsid w:val="00B524B9"/>
    <w:rsid w:val="00B55F96"/>
    <w:rsid w:val="00B56676"/>
    <w:rsid w:val="00B62C1C"/>
    <w:rsid w:val="00B65BD3"/>
    <w:rsid w:val="00B65EBF"/>
    <w:rsid w:val="00B732AD"/>
    <w:rsid w:val="00B75217"/>
    <w:rsid w:val="00B82A0E"/>
    <w:rsid w:val="00B84700"/>
    <w:rsid w:val="00B85D0F"/>
    <w:rsid w:val="00B8696E"/>
    <w:rsid w:val="00B91926"/>
    <w:rsid w:val="00B94DFA"/>
    <w:rsid w:val="00BA08EF"/>
    <w:rsid w:val="00BA3194"/>
    <w:rsid w:val="00BA3FDD"/>
    <w:rsid w:val="00BA704A"/>
    <w:rsid w:val="00BA76D8"/>
    <w:rsid w:val="00BB45C3"/>
    <w:rsid w:val="00BB6070"/>
    <w:rsid w:val="00BC4B1D"/>
    <w:rsid w:val="00BD1B3C"/>
    <w:rsid w:val="00BE18E0"/>
    <w:rsid w:val="00BE591B"/>
    <w:rsid w:val="00BE6644"/>
    <w:rsid w:val="00BE7702"/>
    <w:rsid w:val="00BF3514"/>
    <w:rsid w:val="00BF3EF6"/>
    <w:rsid w:val="00BF5950"/>
    <w:rsid w:val="00C120D9"/>
    <w:rsid w:val="00C216A2"/>
    <w:rsid w:val="00C22865"/>
    <w:rsid w:val="00C24920"/>
    <w:rsid w:val="00C25702"/>
    <w:rsid w:val="00C25704"/>
    <w:rsid w:val="00C2658E"/>
    <w:rsid w:val="00C36091"/>
    <w:rsid w:val="00C378DE"/>
    <w:rsid w:val="00C637F7"/>
    <w:rsid w:val="00C65615"/>
    <w:rsid w:val="00C6608E"/>
    <w:rsid w:val="00C66FC7"/>
    <w:rsid w:val="00C67177"/>
    <w:rsid w:val="00C676B9"/>
    <w:rsid w:val="00C67B38"/>
    <w:rsid w:val="00C70290"/>
    <w:rsid w:val="00C721C4"/>
    <w:rsid w:val="00C736E1"/>
    <w:rsid w:val="00C8316D"/>
    <w:rsid w:val="00C9009D"/>
    <w:rsid w:val="00C9063F"/>
    <w:rsid w:val="00C93FDC"/>
    <w:rsid w:val="00C978C8"/>
    <w:rsid w:val="00CA19FB"/>
    <w:rsid w:val="00CA4FD7"/>
    <w:rsid w:val="00CB413E"/>
    <w:rsid w:val="00CB6E01"/>
    <w:rsid w:val="00CC5FE7"/>
    <w:rsid w:val="00CD05B2"/>
    <w:rsid w:val="00CD1012"/>
    <w:rsid w:val="00CD255B"/>
    <w:rsid w:val="00CD2694"/>
    <w:rsid w:val="00CD41B5"/>
    <w:rsid w:val="00CD73BF"/>
    <w:rsid w:val="00CE0501"/>
    <w:rsid w:val="00CE2E6C"/>
    <w:rsid w:val="00CF3662"/>
    <w:rsid w:val="00CF56BB"/>
    <w:rsid w:val="00D00ED7"/>
    <w:rsid w:val="00D06565"/>
    <w:rsid w:val="00D065F8"/>
    <w:rsid w:val="00D068FE"/>
    <w:rsid w:val="00D104F5"/>
    <w:rsid w:val="00D20416"/>
    <w:rsid w:val="00D31B4B"/>
    <w:rsid w:val="00D32324"/>
    <w:rsid w:val="00D339C3"/>
    <w:rsid w:val="00D34D2A"/>
    <w:rsid w:val="00D35391"/>
    <w:rsid w:val="00D35B8F"/>
    <w:rsid w:val="00D41828"/>
    <w:rsid w:val="00D4280D"/>
    <w:rsid w:val="00D45EC1"/>
    <w:rsid w:val="00D45F19"/>
    <w:rsid w:val="00D51853"/>
    <w:rsid w:val="00D62E4E"/>
    <w:rsid w:val="00D654CA"/>
    <w:rsid w:val="00D74E3D"/>
    <w:rsid w:val="00D8026E"/>
    <w:rsid w:val="00D80638"/>
    <w:rsid w:val="00D85F5B"/>
    <w:rsid w:val="00D87636"/>
    <w:rsid w:val="00DA0A9D"/>
    <w:rsid w:val="00DB0570"/>
    <w:rsid w:val="00DC56CE"/>
    <w:rsid w:val="00DD21B2"/>
    <w:rsid w:val="00DD4817"/>
    <w:rsid w:val="00DF3CBF"/>
    <w:rsid w:val="00E00737"/>
    <w:rsid w:val="00E103E2"/>
    <w:rsid w:val="00E12779"/>
    <w:rsid w:val="00E155C8"/>
    <w:rsid w:val="00E21B34"/>
    <w:rsid w:val="00E23B6C"/>
    <w:rsid w:val="00E357CD"/>
    <w:rsid w:val="00E37F1E"/>
    <w:rsid w:val="00E54658"/>
    <w:rsid w:val="00E6065F"/>
    <w:rsid w:val="00E62270"/>
    <w:rsid w:val="00E64815"/>
    <w:rsid w:val="00E80C48"/>
    <w:rsid w:val="00E831B0"/>
    <w:rsid w:val="00E84F9A"/>
    <w:rsid w:val="00E85F09"/>
    <w:rsid w:val="00E91953"/>
    <w:rsid w:val="00E95193"/>
    <w:rsid w:val="00E961F8"/>
    <w:rsid w:val="00E96DA0"/>
    <w:rsid w:val="00EB0E85"/>
    <w:rsid w:val="00EB33DF"/>
    <w:rsid w:val="00EB5785"/>
    <w:rsid w:val="00EB754D"/>
    <w:rsid w:val="00EC3AEC"/>
    <w:rsid w:val="00EE0398"/>
    <w:rsid w:val="00EE0E9D"/>
    <w:rsid w:val="00F06914"/>
    <w:rsid w:val="00F14EE0"/>
    <w:rsid w:val="00F15B21"/>
    <w:rsid w:val="00F15C13"/>
    <w:rsid w:val="00F21356"/>
    <w:rsid w:val="00F401EE"/>
    <w:rsid w:val="00F441BC"/>
    <w:rsid w:val="00F54CF1"/>
    <w:rsid w:val="00F65663"/>
    <w:rsid w:val="00F67103"/>
    <w:rsid w:val="00F770EE"/>
    <w:rsid w:val="00F8676E"/>
    <w:rsid w:val="00F87BAC"/>
    <w:rsid w:val="00F91AC7"/>
    <w:rsid w:val="00FA2BF5"/>
    <w:rsid w:val="00FA372D"/>
    <w:rsid w:val="00FA3843"/>
    <w:rsid w:val="00FB0585"/>
    <w:rsid w:val="00FB5E63"/>
    <w:rsid w:val="00FC066F"/>
    <w:rsid w:val="00FD301A"/>
    <w:rsid w:val="00FE0A25"/>
    <w:rsid w:val="00FE4B51"/>
    <w:rsid w:val="00FE4FE4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54D"/>
    <w:rPr>
      <w:rFonts w:ascii="Times New Roman" w:hAnsi="Times New Roman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autoRedefine/>
    <w:uiPriority w:val="99"/>
    <w:semiHidden/>
    <w:unhideWhenUsed/>
    <w:rsid w:val="008177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77C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C0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D25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55B"/>
    <w:rPr>
      <w:rFonts w:ascii="Times New Roman" w:hAnsi="Times New Roman"/>
      <w:sz w:val="28"/>
    </w:rPr>
  </w:style>
  <w:style w:type="paragraph" w:styleId="Pta">
    <w:name w:val="footer"/>
    <w:basedOn w:val="Normlny"/>
    <w:link w:val="PtaChar"/>
    <w:uiPriority w:val="99"/>
    <w:unhideWhenUsed/>
    <w:rsid w:val="00CD25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55B"/>
    <w:rPr>
      <w:rFonts w:ascii="Times New Roman" w:hAnsi="Times New Roman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54D"/>
    <w:rPr>
      <w:rFonts w:ascii="Times New Roman" w:hAnsi="Times New Roman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autoRedefine/>
    <w:uiPriority w:val="99"/>
    <w:semiHidden/>
    <w:unhideWhenUsed/>
    <w:rsid w:val="008177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77C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C0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D25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55B"/>
    <w:rPr>
      <w:rFonts w:ascii="Times New Roman" w:hAnsi="Times New Roman"/>
      <w:sz w:val="28"/>
    </w:rPr>
  </w:style>
  <w:style w:type="paragraph" w:styleId="Pta">
    <w:name w:val="footer"/>
    <w:basedOn w:val="Normlny"/>
    <w:link w:val="PtaChar"/>
    <w:uiPriority w:val="99"/>
    <w:unhideWhenUsed/>
    <w:rsid w:val="00CD25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55B"/>
    <w:rPr>
      <w:rFonts w:ascii="Times New Roman" w:hAnsi="Times New Roman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6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2684</Words>
  <Characters>15300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Kulisz</dc:creator>
  <cp:lastModifiedBy>Mirka Fabianova</cp:lastModifiedBy>
  <cp:revision>2</cp:revision>
  <cp:lastPrinted>2015-03-09T09:42:00Z</cp:lastPrinted>
  <dcterms:created xsi:type="dcterms:W3CDTF">2015-03-09T09:47:00Z</dcterms:created>
  <dcterms:modified xsi:type="dcterms:W3CDTF">2015-03-09T09:47:00Z</dcterms:modified>
</cp:coreProperties>
</file>